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005CB" w14:textId="77777777" w:rsidR="00670573" w:rsidRDefault="00670573" w:rsidP="00670573"/>
    <w:p w14:paraId="3F1005CC" w14:textId="77777777" w:rsidR="00670573" w:rsidRDefault="00670573" w:rsidP="00670573">
      <w:pPr>
        <w:sectPr w:rsidR="00670573" w:rsidSect="007627A7">
          <w:headerReference w:type="default" r:id="rId8"/>
          <w:headerReference w:type="first" r:id="rId9"/>
          <w:footerReference w:type="first" r:id="rId10"/>
          <w:pgSz w:w="11906" w:h="16838" w:code="9"/>
          <w:pgMar w:top="1418" w:right="1418" w:bottom="1418" w:left="1701" w:header="709" w:footer="108" w:gutter="0"/>
          <w:pgNumType w:start="1"/>
          <w:cols w:space="708"/>
          <w:titlePg/>
          <w:docGrid w:linePitch="360"/>
        </w:sectPr>
      </w:pPr>
    </w:p>
    <w:p w14:paraId="3F1005CD" w14:textId="1FBED696" w:rsidR="00670573" w:rsidRPr="00670573" w:rsidRDefault="008028FB" w:rsidP="00670573">
      <w:pPr>
        <w:pStyle w:val="Sidhuvud"/>
        <w:rPr>
          <w:b/>
        </w:rPr>
      </w:pPr>
      <w:r>
        <w:rPr>
          <w:b/>
        </w:rPr>
        <w:t>Information</w:t>
      </w:r>
    </w:p>
    <w:p w14:paraId="3F1005CE" w14:textId="5B8939AA" w:rsidR="00670573" w:rsidRDefault="003761B2" w:rsidP="00670573">
      <w:pPr>
        <w:pStyle w:val="Sidhuvud"/>
      </w:pPr>
      <w:r>
        <w:t>2018-03</w:t>
      </w:r>
      <w:r w:rsidR="008028FB">
        <w:t>-28</w:t>
      </w:r>
    </w:p>
    <w:p w14:paraId="3F1005CF" w14:textId="0B3ADC5E" w:rsidR="00670573" w:rsidRDefault="00670573" w:rsidP="00FC349B">
      <w:pPr>
        <w:pStyle w:val="Sidhuvud"/>
        <w:spacing w:after="600"/>
      </w:pPr>
      <w:r>
        <w:t>Diarienummer RS</w:t>
      </w:r>
      <w:r w:rsidR="008028FB">
        <w:t xml:space="preserve"> 2017-</w:t>
      </w:r>
      <w:r w:rsidR="00CA109C">
        <w:t xml:space="preserve">04482 </w:t>
      </w:r>
    </w:p>
    <w:p w14:paraId="3F1005D0" w14:textId="77777777" w:rsidR="00451D60" w:rsidRDefault="00451D60" w:rsidP="00670573">
      <w:pPr>
        <w:pStyle w:val="Sidhuvud"/>
        <w:rPr>
          <w:b/>
        </w:rPr>
      </w:pPr>
      <w:r>
        <w:rPr>
          <w:b/>
        </w:rPr>
        <w:t>Västra Götalandsregionen</w:t>
      </w:r>
    </w:p>
    <w:p w14:paraId="3F1005D1" w14:textId="025BF258" w:rsidR="00670573" w:rsidRPr="003D33BB" w:rsidRDefault="003761B2" w:rsidP="00670573">
      <w:pPr>
        <w:pStyle w:val="Sidhuvud"/>
        <w:rPr>
          <w:b/>
        </w:rPr>
      </w:pPr>
      <w:r>
        <w:rPr>
          <w:b/>
        </w:rPr>
        <w:t>Koncernkontoret</w:t>
      </w:r>
    </w:p>
    <w:p w14:paraId="3F1005D4" w14:textId="4D33CC0B" w:rsidR="003D33BB" w:rsidRPr="00526A44" w:rsidRDefault="008028FB" w:rsidP="00670573">
      <w:pPr>
        <w:pStyle w:val="Sidhuvud"/>
        <w:sectPr w:rsidR="003D33BB" w:rsidRPr="00526A44" w:rsidSect="00D12372">
          <w:type w:val="continuous"/>
          <w:pgSz w:w="11906" w:h="16838" w:code="9"/>
          <w:pgMar w:top="1418" w:right="1418" w:bottom="1418" w:left="1701" w:header="709" w:footer="709" w:gutter="0"/>
          <w:cols w:num="2" w:space="708"/>
          <w:titlePg/>
          <w:docGrid w:linePitch="360"/>
        </w:sectPr>
      </w:pPr>
      <w:r>
        <w:t>GDPR-projektet</w:t>
      </w:r>
    </w:p>
    <w:p w14:paraId="3F1005D5" w14:textId="77777777" w:rsidR="003D33BB" w:rsidRPr="00526A44" w:rsidRDefault="003D33BB" w:rsidP="00670573">
      <w:pPr>
        <w:pStyle w:val="Sidhuvud"/>
        <w:sectPr w:rsidR="003D33BB" w:rsidRPr="00526A44" w:rsidSect="00D12372">
          <w:type w:val="continuous"/>
          <w:pgSz w:w="11906" w:h="16838" w:code="9"/>
          <w:pgMar w:top="1418" w:right="1418" w:bottom="1418" w:left="1701" w:header="709" w:footer="709" w:gutter="0"/>
          <w:cols w:num="2" w:space="708"/>
          <w:titlePg/>
          <w:docGrid w:linePitch="360"/>
        </w:sectPr>
      </w:pPr>
    </w:p>
    <w:p w14:paraId="3F1005D7" w14:textId="198721AD" w:rsidR="0070666D" w:rsidRDefault="005F3671" w:rsidP="00173CE6">
      <w:pPr>
        <w:pStyle w:val="Frstasidansrubrik"/>
        <w:spacing w:before="2640"/>
        <w:outlineLvl w:val="0"/>
      </w:pPr>
      <w:r>
        <w:t>Information till personuppgiftsansvarig om</w:t>
      </w:r>
      <w:r w:rsidR="00F02108">
        <w:t xml:space="preserve"> d</w:t>
      </w:r>
      <w:r w:rsidR="003761B2">
        <w:t>ataskyddsombud</w:t>
      </w:r>
    </w:p>
    <w:p w14:paraId="1A6859F7" w14:textId="77777777" w:rsidR="003761B2" w:rsidRDefault="003761B2" w:rsidP="003761B2">
      <w:pPr>
        <w:pStyle w:val="Rubrik1"/>
      </w:pPr>
      <w:bookmarkStart w:id="0" w:name="_Toc508694608"/>
      <w:r w:rsidRPr="00E2655D">
        <w:lastRenderedPageBreak/>
        <w:t>Sammanfattning</w:t>
      </w:r>
      <w:bookmarkEnd w:id="0"/>
    </w:p>
    <w:p w14:paraId="3F1275CD" w14:textId="0FCF866D" w:rsidR="008D47A2" w:rsidRDefault="008D47A2" w:rsidP="008D47A2">
      <w:r>
        <w:t>I dokumentet ges en bild av</w:t>
      </w:r>
      <w:r w:rsidR="00EE6A8F">
        <w:t xml:space="preserve"> vad ett dataskyddsombud är,</w:t>
      </w:r>
      <w:r>
        <w:t xml:space="preserve"> vilka möjligheter personuppgiftsansvariga ska ge dataskyddsombudet, vilka kompetenskrav som ett dataskyddsombud sk</w:t>
      </w:r>
      <w:r w:rsidR="00F02108">
        <w:t xml:space="preserve">a ha </w:t>
      </w:r>
      <w:r>
        <w:t xml:space="preserve">och vad varje personuppgiftsansvarig ska göra för </w:t>
      </w:r>
      <w:r w:rsidRPr="007E2FF2">
        <w:t xml:space="preserve">att </w:t>
      </w:r>
      <w:r w:rsidRPr="008028FB">
        <w:t>uppnå kraven i dataskyddsförordningen</w:t>
      </w:r>
      <w:r w:rsidR="008028FB">
        <w:t xml:space="preserve"> gällande dataskyddsombud</w:t>
      </w:r>
      <w:r>
        <w:t>.</w:t>
      </w:r>
    </w:p>
    <w:p w14:paraId="0832D0C5" w14:textId="77777777" w:rsidR="00EE6A8F" w:rsidRDefault="00EE6A8F" w:rsidP="008D47A2"/>
    <w:p w14:paraId="207FC8AB" w14:textId="3B31142E" w:rsidR="00EE6A8F" w:rsidRDefault="00EE6A8F" w:rsidP="008D47A2">
      <w:r>
        <w:t xml:space="preserve">Med personuppgiftsansvarig </w:t>
      </w:r>
      <w:r w:rsidR="00467270">
        <w:t xml:space="preserve">nedan </w:t>
      </w:r>
      <w:r>
        <w:t xml:space="preserve">avses varje nämnd, styrelse och bolag. Med personuppgiftsbiträde avses </w:t>
      </w:r>
      <w:r w:rsidRPr="00EE6A8F">
        <w:t xml:space="preserve">den som behandlar personuppgifter för den personuppgiftsansvariges räkning. </w:t>
      </w:r>
      <w:r w:rsidR="006544EA">
        <w:t>Nämnd styrelse och bolag kan, i förekommande fall, behandla uppgifter för annan organisations räkning och därmed vara personuppgiftsbiträde.</w:t>
      </w:r>
    </w:p>
    <w:p w14:paraId="03A28C98" w14:textId="77777777" w:rsidR="00EE6A8F" w:rsidRDefault="00EE6A8F" w:rsidP="008D47A2"/>
    <w:p w14:paraId="0DF86562" w14:textId="4376A1D8" w:rsidR="00EE6A8F" w:rsidRDefault="00EE6A8F" w:rsidP="008D47A2">
      <w:r>
        <w:t>Ytterligare information om dataskyddsombud och GDPR finns på Datainspektionens hemsida och på SKL:s hemsida.</w:t>
      </w:r>
    </w:p>
    <w:p w14:paraId="392BC39F" w14:textId="77777777" w:rsidR="00EE6A8F" w:rsidRDefault="00EE6A8F" w:rsidP="008D47A2"/>
    <w:p w14:paraId="5EFC70AB" w14:textId="51210AA3" w:rsidR="00EE6A8F" w:rsidRDefault="00EE6A8F" w:rsidP="008D47A2">
      <w:r>
        <w:t>Hänvisningar till artiklar</w:t>
      </w:r>
      <w:r w:rsidR="00E74A75">
        <w:t xml:space="preserve"> nedan i dokumentet avser GDPR, länk till förordningstexten på Datainspektionens hemsida </w:t>
      </w:r>
      <w:hyperlink r:id="rId11" w:history="1">
        <w:r w:rsidR="00E74A75" w:rsidRPr="00926DAF">
          <w:rPr>
            <w:rStyle w:val="Hyperlnk"/>
          </w:rPr>
          <w:t>https://www.datainspektionen.se/dataskyddsreformen/dataskyddsforordningen/forordningstexten/</w:t>
        </w:r>
      </w:hyperlink>
      <w:r w:rsidR="00E74A75">
        <w:t xml:space="preserve"> </w:t>
      </w:r>
    </w:p>
    <w:p w14:paraId="3E94C548" w14:textId="77777777" w:rsidR="00F02108" w:rsidRDefault="00F02108" w:rsidP="008D47A2"/>
    <w:p w14:paraId="6C613AEA" w14:textId="3F96319C" w:rsidR="00F02108" w:rsidRPr="008D47A2" w:rsidRDefault="00F02108" w:rsidP="008D47A2">
      <w:r>
        <w:t xml:space="preserve">Som bilaga till detta dokument ligger </w:t>
      </w:r>
      <w:r w:rsidR="008028FB">
        <w:t>Information om dataskyddsombudets upp</w:t>
      </w:r>
      <w:r w:rsidR="00526A44">
        <w:t>drag</w:t>
      </w:r>
      <w:r w:rsidR="008028FB">
        <w:t xml:space="preserve">. </w:t>
      </w:r>
    </w:p>
    <w:p w14:paraId="798D5305" w14:textId="17EF1A56" w:rsidR="003761B2" w:rsidRDefault="003761B2" w:rsidP="003761B2">
      <w:pPr>
        <w:pStyle w:val="Rubrik1"/>
      </w:pPr>
      <w:bookmarkStart w:id="1" w:name="_Toc508694609"/>
      <w:r>
        <w:t>Dataskyddsombud</w:t>
      </w:r>
      <w:bookmarkEnd w:id="1"/>
    </w:p>
    <w:p w14:paraId="0B13DD80" w14:textId="75A116B8" w:rsidR="00342340" w:rsidRDefault="003761B2" w:rsidP="00CA109C">
      <w:r>
        <w:t xml:space="preserve">Enligt dataskyddsförordningen (GDPR) är det obligatoriskt för alla offentliga myndigheter att utnämna ett dataskyddsombud. </w:t>
      </w:r>
      <w:r w:rsidR="00342340">
        <w:t>Tän</w:t>
      </w:r>
      <w:r w:rsidR="008028FB">
        <w:t>k</w:t>
      </w:r>
      <w:r w:rsidR="00342340">
        <w:t xml:space="preserve"> på </w:t>
      </w:r>
      <w:r w:rsidR="00342340">
        <w:lastRenderedPageBreak/>
        <w:t xml:space="preserve">att även anmäla utsett dataskyddsombud till Datainspektionen. Detta görs enligt instruktioner på Datainspektionens hemsida: </w:t>
      </w:r>
      <w:hyperlink r:id="rId12" w:history="1">
        <w:r w:rsidR="00342340" w:rsidRPr="003C5F86">
          <w:rPr>
            <w:rStyle w:val="Hyperlnk"/>
            <w:rFonts w:ascii="Cambria" w:hAnsi="Cambria" w:cs="Cambria"/>
          </w:rPr>
          <w:t>https://www.datainspektionen.se/dataskyddsreformen/dataskyddsforordningen/skyldigheter-for-de-som-behandlar-personuppgifter/dataskyddsombud/informera-om-att-ni-har-ett-dataskyddsombud/</w:t>
        </w:r>
      </w:hyperlink>
    </w:p>
    <w:p w14:paraId="68859991" w14:textId="77777777" w:rsidR="00342340" w:rsidRDefault="00342340" w:rsidP="003761B2">
      <w:pPr>
        <w:pStyle w:val="Default"/>
        <w:rPr>
          <w:rFonts w:ascii="Cambria" w:hAnsi="Cambria" w:cs="Cambria"/>
        </w:rPr>
      </w:pPr>
    </w:p>
    <w:p w14:paraId="2A037C6F" w14:textId="142521EA" w:rsidR="003761B2" w:rsidRDefault="003761B2" w:rsidP="00CA109C">
      <w:r w:rsidRPr="00F30C54">
        <w:t xml:space="preserve">Rollen som dataskyddsombud är inte </w:t>
      </w:r>
      <w:r>
        <w:t>den</w:t>
      </w:r>
      <w:r w:rsidRPr="00F30C54">
        <w:t>samma som perso</w:t>
      </w:r>
      <w:r w:rsidR="00EE6A8F">
        <w:t>nuppgiftsombudet har enligt</w:t>
      </w:r>
      <w:r w:rsidR="008D47A2">
        <w:t xml:space="preserve"> personuppgiftslagen, PUL</w:t>
      </w:r>
      <w:r w:rsidRPr="00F30C54">
        <w:t>.</w:t>
      </w:r>
      <w:r w:rsidR="00342340">
        <w:t xml:space="preserve"> </w:t>
      </w:r>
    </w:p>
    <w:p w14:paraId="62C975CE" w14:textId="77777777" w:rsidR="003761B2" w:rsidRDefault="003761B2" w:rsidP="003761B2">
      <w:pPr>
        <w:pStyle w:val="Default"/>
        <w:rPr>
          <w:sz w:val="23"/>
          <w:szCs w:val="23"/>
        </w:rPr>
      </w:pPr>
    </w:p>
    <w:p w14:paraId="65B9449D" w14:textId="7938E199" w:rsidR="003761B2" w:rsidRDefault="003761B2" w:rsidP="00526A44">
      <w:pPr>
        <w:rPr>
          <w:b/>
          <w:bCs/>
        </w:rPr>
      </w:pPr>
      <w:r w:rsidRPr="00F30C54">
        <w:t xml:space="preserve">En av de största förändringarna med de nya reglerna är att </w:t>
      </w:r>
      <w:r w:rsidR="00EE6A8F">
        <w:t>den</w:t>
      </w:r>
      <w:r w:rsidRPr="00F30C54">
        <w:t xml:space="preserve"> kontrollerande och rådgivande funktion</w:t>
      </w:r>
      <w:r w:rsidR="00EE6A8F">
        <w:t>en</w:t>
      </w:r>
      <w:r w:rsidRPr="00F30C54">
        <w:t xml:space="preserve"> för organisationen renodlas. Det innebär samtidigt att organisationen självständigt måste bedriva ett aktivt dataskyddsarbete</w:t>
      </w:r>
      <w:r w:rsidR="00B77839">
        <w:t xml:space="preserve"> som leds av personuppgiftsansvarig</w:t>
      </w:r>
      <w:r w:rsidRPr="00F30C54">
        <w:t xml:space="preserve">. </w:t>
      </w:r>
      <w:r w:rsidR="00B77839">
        <w:t>Personuppgiftsansvarig ska i</w:t>
      </w:r>
      <w:r>
        <w:t>nom organisationen</w:t>
      </w:r>
      <w:r w:rsidRPr="00F30C54">
        <w:t xml:space="preserve"> </w:t>
      </w:r>
      <w:r w:rsidR="00B77839">
        <w:t xml:space="preserve">dessutom utse en befattningshavare som </w:t>
      </w:r>
      <w:r w:rsidRPr="00F30C54">
        <w:t xml:space="preserve">har ett övergripande ansvar för genomförandet av </w:t>
      </w:r>
      <w:r w:rsidRPr="00F30C54">
        <w:rPr>
          <w:bCs/>
        </w:rPr>
        <w:t>det interna</w:t>
      </w:r>
      <w:r w:rsidRPr="00F30C54">
        <w:rPr>
          <w:b/>
          <w:bCs/>
        </w:rPr>
        <w:t xml:space="preserve"> </w:t>
      </w:r>
      <w:r w:rsidR="00EE6A8F">
        <w:t>dataskyddsarbetet</w:t>
      </w:r>
      <w:r w:rsidRPr="00F30C54">
        <w:rPr>
          <w:bCs/>
        </w:rPr>
        <w:t>.</w:t>
      </w:r>
      <w:r w:rsidR="008028FB">
        <w:rPr>
          <w:bCs/>
        </w:rPr>
        <w:t xml:space="preserve"> </w:t>
      </w:r>
      <w:r w:rsidR="00342340" w:rsidRPr="00F30C54">
        <w:t xml:space="preserve">Organisationens arbete ska följas upp av </w:t>
      </w:r>
      <w:r w:rsidR="00342340">
        <w:t>dataskydds</w:t>
      </w:r>
      <w:r w:rsidR="00342340" w:rsidRPr="00F30C54">
        <w:t>ombudet</w:t>
      </w:r>
      <w:r w:rsidR="00342340">
        <w:t>.</w:t>
      </w:r>
    </w:p>
    <w:p w14:paraId="0F8A20A4" w14:textId="77777777" w:rsidR="003761B2" w:rsidRDefault="003761B2" w:rsidP="003761B2">
      <w:pPr>
        <w:pStyle w:val="Default"/>
        <w:rPr>
          <w:rFonts w:ascii="Cambria" w:hAnsi="Cambria" w:cs="Cambria"/>
        </w:rPr>
      </w:pPr>
    </w:p>
    <w:p w14:paraId="1E7CD0B1" w14:textId="1D262A1C" w:rsidR="003761B2" w:rsidRDefault="003761B2" w:rsidP="003761B2">
      <w:r>
        <w:t xml:space="preserve">Det är den </w:t>
      </w:r>
      <w:r w:rsidR="00EE6A8F">
        <w:t>p</w:t>
      </w:r>
      <w:r>
        <w:t xml:space="preserve">ersonuppgiftsansvarige eller </w:t>
      </w:r>
      <w:r w:rsidR="00EE6A8F">
        <w:t xml:space="preserve">i förekommande fall </w:t>
      </w:r>
      <w:r>
        <w:t>personuppgiftsbiträdet som ska säkerställa och kunna visa att behandlingen utförs i enlighet med förordningens bestämmelser</w:t>
      </w:r>
      <w:r w:rsidR="00A706C6" w:rsidRPr="00A706C6">
        <w:t xml:space="preserve"> </w:t>
      </w:r>
      <w:r w:rsidR="00A706C6">
        <w:t xml:space="preserve">och har således ansvaret för att </w:t>
      </w:r>
      <w:r w:rsidR="00342340">
        <w:t>dataskyddet</w:t>
      </w:r>
      <w:r w:rsidR="00A706C6">
        <w:t xml:space="preserve"> efterlevs</w:t>
      </w:r>
      <w:r w:rsidR="00EE6A8F">
        <w:t>.</w:t>
      </w:r>
      <w:r>
        <w:t xml:space="preserve"> Den personuppgiftsansvarige eller personuppgiftsombudet ska göra det möjligt för dataskyddsombudet att effektivt utföra sina uppgifter. Utnämnandet av ett dataskyddsombud är det första steget</w:t>
      </w:r>
      <w:r w:rsidR="00A706C6">
        <w:t xml:space="preserve">. </w:t>
      </w:r>
      <w:r>
        <w:t xml:space="preserve"> </w:t>
      </w:r>
      <w:r w:rsidR="00A706C6">
        <w:t>D</w:t>
      </w:r>
      <w:r>
        <w:t>ataskyddsombuden måste ges tillräcklig självständighet för att effektivt kunna utföra sina uppgifter.</w:t>
      </w:r>
      <w:r w:rsidR="00A706C6" w:rsidRPr="00A706C6">
        <w:t xml:space="preserve"> </w:t>
      </w:r>
      <w:r w:rsidR="00342340">
        <w:t xml:space="preserve">Dataskyddsombudets övriga arbetsuppgifter får inte stå i intressekonflikt med uppdraget som dataskyddsombud. </w:t>
      </w:r>
      <w:r w:rsidR="00A706C6">
        <w:t xml:space="preserve">Dataskyddsombudet har inget ansvar i händelse av bristande efterlevnad av den allmänna </w:t>
      </w:r>
      <w:r w:rsidR="00A706C6">
        <w:lastRenderedPageBreak/>
        <w:t>dataskyddsförordningen.</w:t>
      </w:r>
      <w:r w:rsidR="00560A1B">
        <w:t xml:space="preserve"> </w:t>
      </w:r>
      <w:r>
        <w:t>Dataskyddsombud</w:t>
      </w:r>
      <w:r w:rsidR="00560A1B">
        <w:t xml:space="preserve"> ska</w:t>
      </w:r>
      <w:r>
        <w:t xml:space="preserve"> utnämn</w:t>
      </w:r>
      <w:r w:rsidR="00560A1B">
        <w:t>a</w:t>
      </w:r>
      <w:r>
        <w:t>s för all behandling som utförs av den personuppgiftsansvarige eller personuppgiftsbiträdet.</w:t>
      </w:r>
    </w:p>
    <w:p w14:paraId="3896F6B4" w14:textId="77777777" w:rsidR="00342340" w:rsidRDefault="00342340" w:rsidP="00825935">
      <w:pPr>
        <w:pStyle w:val="Default"/>
        <w:rPr>
          <w:sz w:val="22"/>
          <w:szCs w:val="22"/>
        </w:rPr>
      </w:pPr>
    </w:p>
    <w:p w14:paraId="35AA0BFF" w14:textId="5A4DE54F" w:rsidR="00825935" w:rsidRPr="00526A44" w:rsidRDefault="00825935" w:rsidP="00526A44">
      <w:pPr>
        <w:rPr>
          <w:sz w:val="23"/>
          <w:szCs w:val="23"/>
        </w:rPr>
      </w:pPr>
      <w:r>
        <w:t xml:space="preserve">Den personuppgiftsansvarige eller personuppgiftsbiträdet ska offentliggöra dataskyddsombudets kontaktuppgifter. </w:t>
      </w:r>
      <w:r w:rsidR="00342340">
        <w:t xml:space="preserve">Det är möjligt att flera personuppgiftsansvariga delar på ett dataskyddsombud om det är lämpligt med hänsyn till </w:t>
      </w:r>
      <w:r w:rsidR="001E7B2D">
        <w:t>uppdragets omfattning och verksamhetens karaktär</w:t>
      </w:r>
      <w:r w:rsidR="00342340">
        <w:t>.</w:t>
      </w:r>
      <w:r w:rsidR="001E7B2D">
        <w:t xml:space="preserve"> </w:t>
      </w:r>
      <w:r w:rsidR="001E7B2D" w:rsidRPr="00526A44">
        <w:t>Det är den personuppgiftsansvariga organisationens ansvar att se till att ombudet har tillräckliga resurser och tid att klara av uppgifterna</w:t>
      </w:r>
      <w:r w:rsidR="001E7B2D">
        <w:t>.</w:t>
      </w:r>
      <w:r w:rsidR="008028FB">
        <w:rPr>
          <w:sz w:val="23"/>
          <w:szCs w:val="23"/>
        </w:rPr>
        <w:t xml:space="preserve"> </w:t>
      </w:r>
      <w:r w:rsidR="00342340">
        <w:t>Det är även möjligt att utse flera dataskyddsombud inom en personuppgiftsansvarig.</w:t>
      </w:r>
    </w:p>
    <w:p w14:paraId="355EEA72" w14:textId="77777777" w:rsidR="003761B2" w:rsidRDefault="003761B2" w:rsidP="003761B2">
      <w:pPr>
        <w:pStyle w:val="Rubrik2"/>
      </w:pPr>
      <w:bookmarkStart w:id="2" w:name="_Toc508694610"/>
      <w:r>
        <w:t>Kunskapsnivå</w:t>
      </w:r>
      <w:bookmarkEnd w:id="2"/>
    </w:p>
    <w:p w14:paraId="76359F8B" w14:textId="3BB0CD04" w:rsidR="00E74A75" w:rsidRDefault="003761B2" w:rsidP="003761B2">
      <w:r w:rsidRPr="00EE6A8F">
        <w:rPr>
          <w:iCs/>
        </w:rPr>
        <w:t>Dataskyddsombudet ska utses på grundval av yrkesmässiga kvalifikationer och</w:t>
      </w:r>
      <w:r w:rsidR="005269E8">
        <w:rPr>
          <w:iCs/>
        </w:rPr>
        <w:t xml:space="preserve"> </w:t>
      </w:r>
      <w:r w:rsidRPr="00EE6A8F">
        <w:rPr>
          <w:iCs/>
        </w:rPr>
        <w:t>sakkunskap</w:t>
      </w:r>
      <w:r w:rsidR="005269E8">
        <w:rPr>
          <w:iCs/>
        </w:rPr>
        <w:t>er</w:t>
      </w:r>
      <w:r w:rsidRPr="00EE6A8F">
        <w:rPr>
          <w:iCs/>
        </w:rPr>
        <w:t xml:space="preserve"> om lagstiftning och praxis avseende dataskydd samt förmågan att fullgöra de uppgifter som avses i artikel 39</w:t>
      </w:r>
      <w:r>
        <w:t xml:space="preserve">. </w:t>
      </w:r>
      <w:r w:rsidR="00E74A75">
        <w:t>N</w:t>
      </w:r>
      <w:r>
        <w:t xml:space="preserve">ivån på sakkunskapen bör fastställas </w:t>
      </w:r>
      <w:r w:rsidR="00467270">
        <w:t>i förhållande till</w:t>
      </w:r>
      <w:r>
        <w:t xml:space="preserve"> den uppgiftsbehandling som utförs och det skydd som krävs för den behandling som utförs och de personuppgifter som behandlas.</w:t>
      </w:r>
    </w:p>
    <w:p w14:paraId="2FA83CE5" w14:textId="137DF6F5" w:rsidR="003761B2" w:rsidRDefault="003761B2" w:rsidP="003761B2">
      <w:pPr>
        <w:pStyle w:val="Default"/>
        <w:rPr>
          <w:sz w:val="22"/>
          <w:szCs w:val="22"/>
        </w:rPr>
      </w:pPr>
    </w:p>
    <w:p w14:paraId="5CB6D971" w14:textId="393C40AC" w:rsidR="003761B2" w:rsidRDefault="00681564" w:rsidP="00CA109C">
      <w:r>
        <w:t>Datasky</w:t>
      </w:r>
      <w:r w:rsidR="008028FB">
        <w:t>d</w:t>
      </w:r>
      <w:r>
        <w:t>dsombudet ska ha tillräckliga k</w:t>
      </w:r>
      <w:r w:rsidR="003761B2">
        <w:t xml:space="preserve">unskap om </w:t>
      </w:r>
      <w:r w:rsidR="00E74A75">
        <w:t>verksamheten</w:t>
      </w:r>
      <w:r w:rsidR="003761B2">
        <w:t xml:space="preserve"> och den personuppgiftsansvariges organisation</w:t>
      </w:r>
      <w:r>
        <w:t>, vilket även inkluderar dess administrativa regler och processer</w:t>
      </w:r>
      <w:r w:rsidR="003761B2">
        <w:t xml:space="preserve">. Dataskyddsombudet bör även ha en god förståelse av den behandling som genomförs och vara insatt i den personuppgiftsansvariges informationssystem samt datasäkerhets- och dataskyddsbehov. </w:t>
      </w:r>
    </w:p>
    <w:p w14:paraId="6DC0B005" w14:textId="77777777" w:rsidR="003761B2" w:rsidRDefault="003761B2" w:rsidP="003761B2">
      <w:pPr>
        <w:pStyle w:val="Rubrik2"/>
      </w:pPr>
      <w:bookmarkStart w:id="3" w:name="_Toc508694611"/>
      <w:r>
        <w:lastRenderedPageBreak/>
        <w:t>Förmåga att fullgöra uppgifter</w:t>
      </w:r>
      <w:bookmarkEnd w:id="3"/>
    </w:p>
    <w:p w14:paraId="364DF26E" w14:textId="3F9395A8" w:rsidR="003761B2" w:rsidRDefault="003761B2" w:rsidP="003761B2">
      <w:r>
        <w:t xml:space="preserve">Dataskyddsombudens förmåga att fullgöra sina uppgifter </w:t>
      </w:r>
      <w:r w:rsidR="00D95FB7">
        <w:t xml:space="preserve">hänför sig till </w:t>
      </w:r>
      <w:r>
        <w:t>deras personliga kvaliteter</w:t>
      </w:r>
      <w:r w:rsidR="00D95FB7">
        <w:t xml:space="preserve">, </w:t>
      </w:r>
      <w:r>
        <w:t>kunskap</w:t>
      </w:r>
      <w:r w:rsidR="00D95FB7">
        <w:t>er</w:t>
      </w:r>
      <w:r>
        <w:t xml:space="preserve"> och ställning inom organisationen. Personliga kvaliteter är till exemp</w:t>
      </w:r>
      <w:r w:rsidR="00467270">
        <w:t>el integritet och hög yrkesetik. D</w:t>
      </w:r>
      <w:r>
        <w:t xml:space="preserve">ataskyddsombudets främsta prioritering </w:t>
      </w:r>
      <w:r w:rsidR="00D95FB7">
        <w:t xml:space="preserve">inom Västra Götalandsregionen </w:t>
      </w:r>
      <w:r>
        <w:t xml:space="preserve">bör vara </w:t>
      </w:r>
      <w:r w:rsidR="00D95FB7">
        <w:t xml:space="preserve">att kontrollera </w:t>
      </w:r>
      <w:r>
        <w:t>efterlevnad</w:t>
      </w:r>
      <w:r w:rsidR="00D95FB7">
        <w:t>en</w:t>
      </w:r>
      <w:r>
        <w:t xml:space="preserve"> av den allmänna dataskyddsförordningen. </w:t>
      </w:r>
    </w:p>
    <w:p w14:paraId="0083D7CC" w14:textId="77777777" w:rsidR="003761B2" w:rsidRPr="00033EDA" w:rsidRDefault="003761B2" w:rsidP="003761B2">
      <w:pPr>
        <w:pStyle w:val="Rubrik2"/>
      </w:pPr>
      <w:bookmarkStart w:id="4" w:name="_Toc508694612"/>
      <w:r w:rsidRPr="00033EDA">
        <w:t>Dataskyddsombudets deltagande i alla frågor som rör skyddet av personuppgifter</w:t>
      </w:r>
      <w:bookmarkEnd w:id="4"/>
      <w:r w:rsidRPr="00033EDA">
        <w:t xml:space="preserve"> </w:t>
      </w:r>
    </w:p>
    <w:p w14:paraId="5CFA709F" w14:textId="472C5657" w:rsidR="003761B2" w:rsidRPr="00467270" w:rsidRDefault="00467270" w:rsidP="003761B2">
      <w:pPr>
        <w:autoSpaceDE w:val="0"/>
        <w:autoSpaceDN w:val="0"/>
        <w:adjustRightInd w:val="0"/>
        <w:rPr>
          <w:rFonts w:cs="Times New Roman"/>
          <w:iCs/>
          <w:color w:val="000000"/>
        </w:rPr>
      </w:pPr>
      <w:r>
        <w:rPr>
          <w:rFonts w:cs="Times New Roman"/>
          <w:color w:val="000000"/>
        </w:rPr>
        <w:t>Personuppgiftsansvarig</w:t>
      </w:r>
      <w:r w:rsidR="003761B2" w:rsidRPr="00033EDA">
        <w:rPr>
          <w:rFonts w:cs="Times New Roman"/>
          <w:color w:val="000000"/>
        </w:rPr>
        <w:t xml:space="preserve"> och personuppgiftsbiträdet</w:t>
      </w:r>
      <w:r>
        <w:rPr>
          <w:rFonts w:cs="Times New Roman"/>
          <w:color w:val="000000"/>
        </w:rPr>
        <w:t xml:space="preserve"> ska</w:t>
      </w:r>
      <w:r w:rsidR="003761B2" w:rsidRPr="00033EDA">
        <w:rPr>
          <w:rFonts w:cs="Times New Roman"/>
          <w:color w:val="000000"/>
        </w:rPr>
        <w:t xml:space="preserve"> säkerställa att dataskyddsombudet </w:t>
      </w:r>
      <w:r w:rsidR="003761B2" w:rsidRPr="00467270">
        <w:rPr>
          <w:rFonts w:cs="Times New Roman"/>
          <w:iCs/>
          <w:color w:val="000000"/>
        </w:rPr>
        <w:t xml:space="preserve">på ett </w:t>
      </w:r>
      <w:r w:rsidR="00E94F32">
        <w:rPr>
          <w:rFonts w:cs="Times New Roman"/>
          <w:iCs/>
          <w:color w:val="000000"/>
        </w:rPr>
        <w:t>adekvat</w:t>
      </w:r>
      <w:r w:rsidR="00E94F32" w:rsidRPr="00467270">
        <w:rPr>
          <w:rFonts w:cs="Times New Roman"/>
          <w:iCs/>
          <w:color w:val="000000"/>
        </w:rPr>
        <w:t xml:space="preserve"> </w:t>
      </w:r>
      <w:r w:rsidR="003761B2" w:rsidRPr="00467270">
        <w:rPr>
          <w:rFonts w:cs="Times New Roman"/>
          <w:iCs/>
          <w:color w:val="000000"/>
        </w:rPr>
        <w:t>sätt och i god tid deltar i alla frågor som rör skyddet av personuppgifter</w:t>
      </w:r>
      <w:r w:rsidR="003761B2" w:rsidRPr="00033EDA">
        <w:rPr>
          <w:rFonts w:cs="Times New Roman"/>
          <w:i/>
          <w:iCs/>
          <w:color w:val="000000"/>
        </w:rPr>
        <w:t xml:space="preserve">. </w:t>
      </w:r>
    </w:p>
    <w:p w14:paraId="0EBF5BFE" w14:textId="77777777" w:rsidR="003761B2" w:rsidRPr="00033EDA" w:rsidRDefault="003761B2" w:rsidP="003761B2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464752D8" w14:textId="354820D0" w:rsidR="000E2C62" w:rsidRPr="000E2C62" w:rsidRDefault="003761B2" w:rsidP="00CA109C">
      <w:pPr>
        <w:rPr>
          <w:sz w:val="23"/>
          <w:szCs w:val="23"/>
        </w:rPr>
      </w:pPr>
      <w:r w:rsidRPr="00033EDA">
        <w:t>Det är viktigt att dataskyddsombude</w:t>
      </w:r>
      <w:r w:rsidR="009237CD">
        <w:t>t</w:t>
      </w:r>
      <w:r w:rsidRPr="00033EDA">
        <w:t xml:space="preserve"> så tidigt som möjligt görs delaktig</w:t>
      </w:r>
      <w:r w:rsidR="009237CD">
        <w:t>t</w:t>
      </w:r>
      <w:r w:rsidRPr="00033EDA">
        <w:t xml:space="preserve"> i alla frågor som rör dataskydd. När det gäller konsekvensbedömningar avseende dataskydd föreskriver dataskyddsförordningen uttryckligen att dataskyddsombudet ska göras delaktigt redan i ett tidigt skede och att den personuppgiftsansvarige ska rådfråga dataskyddsombudet vid genomförande av en konsekvensbedömning avseende dataskydd</w:t>
      </w:r>
      <w:r w:rsidRPr="00033EDA">
        <w:rPr>
          <w:rFonts w:ascii="Cambria" w:hAnsi="Cambria" w:cs="Cambria"/>
        </w:rPr>
        <w:t xml:space="preserve">. </w:t>
      </w:r>
      <w:r w:rsidRPr="00033EDA">
        <w:t>Att säkerställa att dataskyddsombudet informeras och rådfrågas redan från början underlättar efterlevnaden av förordningen och främjar en strategi för inbyggt dataskydd</w:t>
      </w:r>
      <w:r>
        <w:t xml:space="preserve">. </w:t>
      </w:r>
      <w:r w:rsidRPr="00033EDA">
        <w:t xml:space="preserve"> Dessutom är det viktigt att dataskyddsombudet ses som en diskussionspartner inom organisationen och ingår i de relevanta arbetsgrupper som har ansvar för behandling av personuppgifter inom organisationen.</w:t>
      </w:r>
      <w:r w:rsidR="000E2C62">
        <w:t xml:space="preserve"> </w:t>
      </w:r>
      <w:r w:rsidR="000E2C62" w:rsidRPr="00526A44">
        <w:rPr>
          <w:iCs/>
          <w:sz w:val="23"/>
          <w:szCs w:val="23"/>
        </w:rPr>
        <w:t xml:space="preserve">Indirekt ställer det även krav på organisationen att ha </w:t>
      </w:r>
      <w:r w:rsidR="000E2C62" w:rsidRPr="00526A44">
        <w:rPr>
          <w:iCs/>
          <w:sz w:val="23"/>
          <w:szCs w:val="23"/>
        </w:rPr>
        <w:lastRenderedPageBreak/>
        <w:t>resurser att vara drivande i dataskyddsfrågor eftersom ombudets roll blir mer tydligt rådgivande och kontrollerande</w:t>
      </w:r>
      <w:r w:rsidR="000E2C62" w:rsidRPr="000E2C62">
        <w:rPr>
          <w:i/>
          <w:iCs/>
          <w:sz w:val="23"/>
          <w:szCs w:val="23"/>
        </w:rPr>
        <w:t xml:space="preserve"> </w:t>
      </w:r>
    </w:p>
    <w:p w14:paraId="43BACFC7" w14:textId="77777777" w:rsidR="003761B2" w:rsidRPr="003E06AB" w:rsidRDefault="003761B2" w:rsidP="003761B2">
      <w:pPr>
        <w:pStyle w:val="Rubrik2"/>
        <w:rPr>
          <w:rFonts w:ascii="Times New Roman" w:hAnsi="Times New Roman" w:cs="Times New Roman"/>
          <w:color w:val="000000"/>
        </w:rPr>
      </w:pPr>
      <w:bookmarkStart w:id="5" w:name="_Toc508694613"/>
      <w:r>
        <w:t>Resurser</w:t>
      </w:r>
      <w:bookmarkEnd w:id="5"/>
    </w:p>
    <w:p w14:paraId="41C63B90" w14:textId="5D9DA3A2" w:rsidR="003761B2" w:rsidRDefault="007B5695" w:rsidP="00526A44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color w:val="000000"/>
        </w:rPr>
        <w:t>D</w:t>
      </w:r>
      <w:r w:rsidR="003761B2" w:rsidRPr="003E06AB">
        <w:rPr>
          <w:rFonts w:cs="Times New Roman"/>
          <w:color w:val="000000"/>
        </w:rPr>
        <w:t>ataskyddsombud</w:t>
      </w:r>
      <w:r>
        <w:rPr>
          <w:rFonts w:cs="Times New Roman"/>
          <w:color w:val="000000"/>
        </w:rPr>
        <w:t xml:space="preserve">et ska ha </w:t>
      </w:r>
      <w:r w:rsidR="003761B2" w:rsidRPr="007B5695">
        <w:rPr>
          <w:rFonts w:cs="Times New Roman"/>
          <w:iCs/>
          <w:color w:val="000000"/>
        </w:rPr>
        <w:t xml:space="preserve">de resurser som krävs för att fullgöra </w:t>
      </w:r>
      <w:r>
        <w:rPr>
          <w:rFonts w:cs="Times New Roman"/>
          <w:iCs/>
          <w:color w:val="000000"/>
        </w:rPr>
        <w:t xml:space="preserve">sina </w:t>
      </w:r>
      <w:r w:rsidR="003761B2" w:rsidRPr="007B5695">
        <w:rPr>
          <w:rFonts w:cs="Times New Roman"/>
          <w:iCs/>
          <w:color w:val="000000"/>
        </w:rPr>
        <w:t>uppgifter</w:t>
      </w:r>
      <w:r>
        <w:rPr>
          <w:rFonts w:cs="Times New Roman"/>
          <w:iCs/>
          <w:color w:val="000000"/>
        </w:rPr>
        <w:t>.</w:t>
      </w:r>
      <w:r w:rsidR="003761B2" w:rsidRPr="007B5695">
        <w:rPr>
          <w:rFonts w:cs="Times New Roman"/>
          <w:iCs/>
          <w:color w:val="000000"/>
        </w:rPr>
        <w:t xml:space="preserve"> </w:t>
      </w:r>
      <w:r w:rsidR="003761B2" w:rsidRPr="003E06AB">
        <w:rPr>
          <w:rFonts w:cs="Times New Roman"/>
          <w:color w:val="000000"/>
        </w:rPr>
        <w:t>Högsta ledningen bör aktivt stödja dataskyddsombudets arbete</w:t>
      </w:r>
      <w:r w:rsidR="00B07D4E">
        <w:rPr>
          <w:rFonts w:cs="Times New Roman"/>
          <w:color w:val="000000"/>
        </w:rPr>
        <w:t>.</w:t>
      </w:r>
      <w:r w:rsidR="005F3671">
        <w:rPr>
          <w:rFonts w:cs="Times New Roman"/>
          <w:color w:val="000000"/>
        </w:rPr>
        <w:t xml:space="preserve"> </w:t>
      </w:r>
      <w:r w:rsidR="003761B2" w:rsidRPr="003E06AB">
        <w:rPr>
          <w:rFonts w:cs="Times New Roman"/>
          <w:color w:val="000000"/>
        </w:rPr>
        <w:t>Dataskyddsombudet bör ha tillräckligt med tid på sig för att fullgöra sina uppgifter. Detta är särskilt viktigt när ett internt dataskyddsombud utnämns på deltid</w:t>
      </w:r>
      <w:r>
        <w:rPr>
          <w:rFonts w:cs="Times New Roman"/>
          <w:color w:val="000000"/>
        </w:rPr>
        <w:t>.</w:t>
      </w:r>
      <w:r w:rsidR="005F3671">
        <w:rPr>
          <w:rFonts w:cs="Times New Roman"/>
        </w:rPr>
        <w:t xml:space="preserve"> </w:t>
      </w:r>
      <w:r w:rsidR="003761B2" w:rsidRPr="003E06AB">
        <w:rPr>
          <w:rFonts w:cs="Times New Roman"/>
        </w:rPr>
        <w:t>Dataskyddsombud måste ges möjlighet att hålla sig uppdaterade om utveckling</w:t>
      </w:r>
      <w:r>
        <w:rPr>
          <w:rFonts w:cs="Times New Roman"/>
        </w:rPr>
        <w:t>en</w:t>
      </w:r>
      <w:r w:rsidR="003761B2" w:rsidRPr="003E06AB">
        <w:rPr>
          <w:rFonts w:cs="Times New Roman"/>
        </w:rPr>
        <w:t xml:space="preserve"> på dataskyddsområdet. </w:t>
      </w:r>
    </w:p>
    <w:p w14:paraId="788B1385" w14:textId="77777777" w:rsidR="007B5695" w:rsidRPr="003E06AB" w:rsidRDefault="007B5695" w:rsidP="003761B2">
      <w:pPr>
        <w:autoSpaceDE w:val="0"/>
        <w:autoSpaceDN w:val="0"/>
        <w:adjustRightInd w:val="0"/>
        <w:spacing w:after="76"/>
        <w:rPr>
          <w:rFonts w:cs="Times New Roman"/>
        </w:rPr>
      </w:pPr>
    </w:p>
    <w:p w14:paraId="18A2B5BF" w14:textId="5C9DA389" w:rsidR="003761B2" w:rsidRDefault="003761B2" w:rsidP="003761B2">
      <w:pPr>
        <w:rPr>
          <w:rFonts w:cs="Times New Roman"/>
        </w:rPr>
      </w:pPr>
      <w:r w:rsidRPr="003E06AB">
        <w:rPr>
          <w:rFonts w:cs="Times New Roman"/>
        </w:rPr>
        <w:t xml:space="preserve">Generellt sett gäller att ju mer komplex och/eller känslig behandlingen är desto mer resurser </w:t>
      </w:r>
      <w:r w:rsidR="009237CD">
        <w:rPr>
          <w:rFonts w:cs="Times New Roman"/>
        </w:rPr>
        <w:t>behöver</w:t>
      </w:r>
      <w:r w:rsidR="009237CD" w:rsidRPr="003E06AB">
        <w:rPr>
          <w:rFonts w:cs="Times New Roman"/>
        </w:rPr>
        <w:t xml:space="preserve"> </w:t>
      </w:r>
      <w:r w:rsidRPr="003E06AB">
        <w:rPr>
          <w:rFonts w:cs="Times New Roman"/>
        </w:rPr>
        <w:t>anslås till dataskyddsombudet. Dataskyddsfunktionen måste vara effektiv och ha tillräckligt med resurser i förhållande till den uppgiftsbehandling som utförs.</w:t>
      </w:r>
    </w:p>
    <w:p w14:paraId="35230CF8" w14:textId="77777777" w:rsidR="003761B2" w:rsidRPr="003E06AB" w:rsidRDefault="003761B2" w:rsidP="003761B2">
      <w:pPr>
        <w:pStyle w:val="Rubrik2"/>
      </w:pPr>
      <w:bookmarkStart w:id="6" w:name="_Toc508694614"/>
      <w:r>
        <w:t>Dataskyddsombudet oberoende ställning</w:t>
      </w:r>
      <w:bookmarkEnd w:id="6"/>
    </w:p>
    <w:p w14:paraId="759E4073" w14:textId="522A12EC" w:rsidR="003761B2" w:rsidRDefault="007854D2" w:rsidP="003761B2">
      <w:pPr>
        <w:autoSpaceDE w:val="0"/>
        <w:autoSpaceDN w:val="0"/>
        <w:adjustRightInd w:val="0"/>
        <w:rPr>
          <w:rFonts w:cs="Times New Roman"/>
        </w:rPr>
      </w:pPr>
      <w:r w:rsidRPr="007854D2">
        <w:rPr>
          <w:rFonts w:cs="Times New Roman"/>
          <w:color w:val="000000"/>
        </w:rPr>
        <w:t>D</w:t>
      </w:r>
      <w:r w:rsidRPr="007854D2">
        <w:rPr>
          <w:rFonts w:cs="Times New Roman"/>
          <w:iCs/>
          <w:color w:val="000000"/>
        </w:rPr>
        <w:t>ataskyddsombud ska kunna fullgöra sitt uppdrag och utföra sina</w:t>
      </w:r>
      <w:r>
        <w:rPr>
          <w:rFonts w:cs="Times New Roman"/>
          <w:iCs/>
          <w:color w:val="000000"/>
        </w:rPr>
        <w:t xml:space="preserve"> uppgifter på ett oberoende sätt, detta framgår av artikel 3</w:t>
      </w:r>
      <w:r w:rsidR="00B07D4E">
        <w:rPr>
          <w:rFonts w:cs="Times New Roman"/>
          <w:iCs/>
          <w:color w:val="000000"/>
        </w:rPr>
        <w:t>8</w:t>
      </w:r>
      <w:r w:rsidRPr="003E06AB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Ett dataskyddsombud får </w:t>
      </w:r>
      <w:r w:rsidR="003761B2" w:rsidRPr="003E06AB">
        <w:rPr>
          <w:rFonts w:cs="Times New Roman"/>
          <w:color w:val="000000"/>
        </w:rPr>
        <w:t>när de utför sina uppgifter inte instrueras om hur de ska hantera en fråga, till exempel vilka resultat som bör uppnås, hur ett klagomål ska utredas eller huruvida tillsynsmy</w:t>
      </w:r>
      <w:r w:rsidR="003761B2">
        <w:rPr>
          <w:rFonts w:cs="Times New Roman"/>
          <w:color w:val="000000"/>
        </w:rPr>
        <w:t>ndigheten ska rådfrå</w:t>
      </w:r>
      <w:r w:rsidR="003761B2">
        <w:rPr>
          <w:rFonts w:cs="Times New Roman"/>
          <w:color w:val="000000"/>
        </w:rPr>
        <w:lastRenderedPageBreak/>
        <w:t>gas eller inte</w:t>
      </w:r>
      <w:r w:rsidR="003761B2" w:rsidRPr="003E06AB">
        <w:rPr>
          <w:rFonts w:cs="Times New Roman"/>
          <w:color w:val="000000"/>
        </w:rPr>
        <w:t>. Dataskyddsombuden får inte heller instrueras att inta en viss ståndpunkt i frågor som rör dataskyddslagstiftningen, till exe</w:t>
      </w:r>
      <w:r w:rsidR="003761B2">
        <w:rPr>
          <w:rFonts w:cs="Times New Roman"/>
          <w:color w:val="000000"/>
        </w:rPr>
        <w:t>mpel en viss tolkning av lagen.</w:t>
      </w:r>
      <w:r w:rsidR="003761B2" w:rsidRPr="003E06AB">
        <w:rPr>
          <w:rFonts w:ascii="Cambria" w:hAnsi="Cambria" w:cs="Cambria"/>
          <w:color w:val="000000"/>
          <w:sz w:val="23"/>
          <w:szCs w:val="23"/>
        </w:rPr>
        <w:t xml:space="preserve"> </w:t>
      </w:r>
    </w:p>
    <w:p w14:paraId="531B7443" w14:textId="77777777" w:rsidR="003761B2" w:rsidRPr="003E06AB" w:rsidRDefault="003761B2" w:rsidP="003761B2">
      <w:pPr>
        <w:autoSpaceDE w:val="0"/>
        <w:autoSpaceDN w:val="0"/>
        <w:adjustRightInd w:val="0"/>
        <w:rPr>
          <w:rFonts w:cs="Times New Roman"/>
        </w:rPr>
      </w:pPr>
    </w:p>
    <w:p w14:paraId="69E19935" w14:textId="2539C988" w:rsidR="003761B2" w:rsidRPr="0044487C" w:rsidRDefault="003761B2" w:rsidP="008D47A2">
      <w:pPr>
        <w:rPr>
          <w:rFonts w:cs="Times New Roman"/>
          <w:color w:val="000000"/>
          <w:szCs w:val="24"/>
        </w:rPr>
      </w:pPr>
      <w:r w:rsidRPr="003E06AB">
        <w:rPr>
          <w:rFonts w:cs="Times New Roman"/>
        </w:rPr>
        <w:t>Den personuppgiftsansvarige eller personuppgiftsbiträdet behåller ansvaret för efterlevnaden av dataskyddslagstiftningen och måste kunna visa att bestämmelserna efterlevs</w:t>
      </w:r>
      <w:r w:rsidRPr="003E06AB">
        <w:rPr>
          <w:rFonts w:ascii="Cambria" w:hAnsi="Cambria" w:cs="Cambria"/>
        </w:rPr>
        <w:t xml:space="preserve">. </w:t>
      </w:r>
      <w:r w:rsidRPr="003E06AB">
        <w:rPr>
          <w:rFonts w:cs="Times New Roman"/>
        </w:rPr>
        <w:t>Om den personuppgiftsansvarige eller personuppgiftsbiträdet fatt</w:t>
      </w:r>
      <w:r w:rsidR="007854D2">
        <w:rPr>
          <w:rFonts w:cs="Times New Roman"/>
        </w:rPr>
        <w:t xml:space="preserve">ar beslut som är oförenliga med </w:t>
      </w:r>
      <w:r w:rsidRPr="003E06AB">
        <w:rPr>
          <w:rFonts w:cs="Times New Roman"/>
        </w:rPr>
        <w:t>dataskyddsförordningen och dataskyddsombudets råd, bör dataskyddsombudet ges möjlighet att klargöra sin avvikande ståndpunkt genom ett yttrande riktat till högsta förvaltningsnivå och till dem som fattar besluten. I artikel 38.3</w:t>
      </w:r>
      <w:r>
        <w:rPr>
          <w:rFonts w:cs="Times New Roman"/>
        </w:rPr>
        <w:t xml:space="preserve"> anges</w:t>
      </w:r>
      <w:r w:rsidRPr="003E06AB">
        <w:rPr>
          <w:rFonts w:cs="Times New Roman"/>
        </w:rPr>
        <w:t xml:space="preserve"> att </w:t>
      </w:r>
      <w:r w:rsidRPr="00075166">
        <w:rPr>
          <w:rFonts w:cs="Times New Roman"/>
        </w:rPr>
        <w:t xml:space="preserve">dataskyddsombudet </w:t>
      </w:r>
      <w:r w:rsidRPr="00075166">
        <w:rPr>
          <w:rFonts w:cs="Times New Roman"/>
          <w:iCs/>
        </w:rPr>
        <w:t>ska rapportera direkt till den personuppgiftsansvariges eller personuppgiftsbiträdets högsta förvaltningsnivå</w:t>
      </w:r>
      <w:r w:rsidRPr="003E06AB">
        <w:rPr>
          <w:rFonts w:cs="Times New Roman"/>
        </w:rPr>
        <w:t xml:space="preserve">. Sådan rapportering </w:t>
      </w:r>
      <w:r w:rsidR="00B07D4E">
        <w:rPr>
          <w:rFonts w:cs="Times New Roman"/>
        </w:rPr>
        <w:t xml:space="preserve">bör ske på olika nivåer </w:t>
      </w:r>
      <w:r w:rsidRPr="003E06AB">
        <w:rPr>
          <w:rFonts w:cs="Times New Roman"/>
        </w:rPr>
        <w:t>säkerställer att högsta ledningen är medveten om dataskyddsomb</w:t>
      </w:r>
      <w:r w:rsidR="008D47A2">
        <w:rPr>
          <w:rFonts w:cs="Times New Roman"/>
        </w:rPr>
        <w:t>udets råd och rekommendationer</w:t>
      </w:r>
    </w:p>
    <w:p w14:paraId="0EBF7A9F" w14:textId="16957560" w:rsidR="003761B2" w:rsidRPr="0044487C" w:rsidRDefault="003761B2" w:rsidP="003761B2">
      <w:pPr>
        <w:pStyle w:val="Rubrik2"/>
      </w:pPr>
      <w:bookmarkStart w:id="7" w:name="_Toc508694615"/>
      <w:r w:rsidRPr="0044487C">
        <w:t xml:space="preserve">Avsättande eller sanktioner </w:t>
      </w:r>
      <w:r>
        <w:t>mot data</w:t>
      </w:r>
      <w:r w:rsidRPr="0044487C">
        <w:t>s</w:t>
      </w:r>
      <w:r>
        <w:t>kyddsombudet</w:t>
      </w:r>
      <w:bookmarkEnd w:id="7"/>
    </w:p>
    <w:p w14:paraId="064BC3DA" w14:textId="720A1780" w:rsidR="003761B2" w:rsidRDefault="003761B2" w:rsidP="003761B2">
      <w:pPr>
        <w:autoSpaceDE w:val="0"/>
        <w:autoSpaceDN w:val="0"/>
        <w:adjustRightInd w:val="0"/>
        <w:rPr>
          <w:rFonts w:cs="Times New Roman"/>
          <w:color w:val="000000"/>
        </w:rPr>
      </w:pPr>
      <w:r w:rsidRPr="0044487C">
        <w:rPr>
          <w:rFonts w:cs="Times New Roman"/>
          <w:color w:val="000000"/>
        </w:rPr>
        <w:t xml:space="preserve">Enligt artikel 38.3 får dataskyddsombudet </w:t>
      </w:r>
      <w:r w:rsidRPr="007854D2">
        <w:rPr>
          <w:rFonts w:cs="Times New Roman"/>
          <w:iCs/>
          <w:color w:val="000000"/>
        </w:rPr>
        <w:t>inte avsättas eller bli föremål för sanktioner av den personuppgiftsansvarige eller personuppgiftsbiträdet för att ha utfört sina uppgifter</w:t>
      </w:r>
      <w:r w:rsidRPr="007854D2">
        <w:rPr>
          <w:rFonts w:cs="Times New Roman"/>
          <w:color w:val="000000"/>
        </w:rPr>
        <w:t xml:space="preserve">. </w:t>
      </w:r>
      <w:r w:rsidRPr="0044487C">
        <w:rPr>
          <w:rFonts w:cs="Times New Roman"/>
          <w:color w:val="000000"/>
        </w:rPr>
        <w:t xml:space="preserve">Detta krav stärker dataskyddsombudens självständighet och bidrar till att se till att de agerar oberoende och ges tillräckligt skydd när de utför sina uppgifter. </w:t>
      </w:r>
      <w:r>
        <w:rPr>
          <w:rFonts w:cs="Times New Roman"/>
          <w:color w:val="000000"/>
        </w:rPr>
        <w:t xml:space="preserve">  </w:t>
      </w:r>
    </w:p>
    <w:p w14:paraId="23A53AEB" w14:textId="77777777" w:rsidR="003761B2" w:rsidRPr="0044487C" w:rsidRDefault="003761B2" w:rsidP="003761B2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59C0A144" w14:textId="77777777" w:rsidR="003761B2" w:rsidRDefault="003761B2" w:rsidP="003761B2">
      <w:pPr>
        <w:autoSpaceDE w:val="0"/>
        <w:autoSpaceDN w:val="0"/>
        <w:adjustRightInd w:val="0"/>
        <w:rPr>
          <w:rFonts w:cs="Times New Roman"/>
          <w:color w:val="000000"/>
        </w:rPr>
      </w:pPr>
      <w:r w:rsidRPr="0044487C">
        <w:rPr>
          <w:rFonts w:cs="Times New Roman"/>
          <w:color w:val="000000"/>
        </w:rPr>
        <w:t xml:space="preserve">Sanktioner kan ha olika former och vara direkta eller indirekta. De kan till exempel bestå i att den berörda personen inte blir befordrad eller att befordran dröjer, att personen </w:t>
      </w:r>
      <w:r w:rsidRPr="0044487C">
        <w:rPr>
          <w:rFonts w:cs="Times New Roman"/>
          <w:color w:val="000000"/>
        </w:rPr>
        <w:lastRenderedPageBreak/>
        <w:t xml:space="preserve">förhindras att gå vidare i karriären, eller inte får förmåner som andra anställda får. Sanktionerna behöver inte förverkligas – bara ett hot är tillräckligt om de används för att bestraffa dataskyddsombudet av skäl som har samband med verksamheten som dataskyddsombud. </w:t>
      </w:r>
    </w:p>
    <w:p w14:paraId="2E4837F3" w14:textId="77777777" w:rsidR="003761B2" w:rsidRPr="0044487C" w:rsidRDefault="003761B2" w:rsidP="003761B2">
      <w:pPr>
        <w:pStyle w:val="Rubrik2"/>
      </w:pPr>
      <w:bookmarkStart w:id="8" w:name="_Toc508694616"/>
      <w:r w:rsidRPr="0044487C">
        <w:t>Intressekonflikter</w:t>
      </w:r>
      <w:bookmarkEnd w:id="8"/>
      <w:r w:rsidRPr="0044487C">
        <w:t xml:space="preserve"> </w:t>
      </w:r>
    </w:p>
    <w:p w14:paraId="7C9990DA" w14:textId="123AA09E" w:rsidR="003761B2" w:rsidRDefault="007854D2" w:rsidP="003761B2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D</w:t>
      </w:r>
      <w:r w:rsidR="003761B2" w:rsidRPr="0044487C">
        <w:rPr>
          <w:rFonts w:cs="Times New Roman"/>
          <w:color w:val="000000"/>
        </w:rPr>
        <w:t xml:space="preserve">ataskyddsombud </w:t>
      </w:r>
      <w:r>
        <w:rPr>
          <w:rFonts w:cs="Times New Roman"/>
          <w:color w:val="000000"/>
        </w:rPr>
        <w:t xml:space="preserve">får </w:t>
      </w:r>
      <w:r w:rsidR="003761B2" w:rsidRPr="007854D2">
        <w:rPr>
          <w:rFonts w:cs="Times New Roman"/>
          <w:iCs/>
          <w:color w:val="000000"/>
        </w:rPr>
        <w:t xml:space="preserve">fullgöra </w:t>
      </w:r>
      <w:r>
        <w:rPr>
          <w:rFonts w:cs="Times New Roman"/>
          <w:iCs/>
          <w:color w:val="000000"/>
        </w:rPr>
        <w:t xml:space="preserve">även andra </w:t>
      </w:r>
      <w:r w:rsidR="003761B2" w:rsidRPr="007854D2">
        <w:rPr>
          <w:rFonts w:cs="Times New Roman"/>
          <w:iCs/>
          <w:color w:val="000000"/>
        </w:rPr>
        <w:t>uppgifter och uppdrag</w:t>
      </w:r>
      <w:r w:rsidR="003761B2" w:rsidRPr="007854D2">
        <w:rPr>
          <w:rFonts w:cs="Times New Roman"/>
          <w:color w:val="000000"/>
        </w:rPr>
        <w:t xml:space="preserve">. Det krävs dock att </w:t>
      </w:r>
      <w:r w:rsidR="003761B2" w:rsidRPr="007854D2">
        <w:rPr>
          <w:rFonts w:cs="Times New Roman"/>
          <w:iCs/>
          <w:color w:val="000000"/>
        </w:rPr>
        <w:t>sådana uppgifter och uppdrag inte leder till en intressekonflikt</w:t>
      </w:r>
      <w:r w:rsidR="003761B2" w:rsidRPr="007854D2">
        <w:rPr>
          <w:rFonts w:cs="Times New Roman"/>
          <w:color w:val="000000"/>
        </w:rPr>
        <w:t xml:space="preserve">. </w:t>
      </w:r>
      <w:r w:rsidR="003761B2" w:rsidRPr="0044487C">
        <w:rPr>
          <w:rFonts w:cs="Times New Roman"/>
          <w:color w:val="000000"/>
        </w:rPr>
        <w:t xml:space="preserve">Kravet att det inte får föreligga intressekonflikter är nära kopplat till kravet att </w:t>
      </w:r>
      <w:r>
        <w:rPr>
          <w:rFonts w:cs="Times New Roman"/>
          <w:color w:val="000000"/>
        </w:rPr>
        <w:t>d</w:t>
      </w:r>
      <w:r w:rsidR="003761B2" w:rsidRPr="0044487C">
        <w:rPr>
          <w:rFonts w:cs="Times New Roman"/>
          <w:color w:val="000000"/>
        </w:rPr>
        <w:t>ataskyddsombuden ska kunna agera på ett oberoende sätt</w:t>
      </w:r>
    </w:p>
    <w:p w14:paraId="2A56F122" w14:textId="77777777" w:rsidR="003761B2" w:rsidRPr="0044487C" w:rsidRDefault="003761B2" w:rsidP="003761B2">
      <w:pPr>
        <w:autoSpaceDE w:val="0"/>
        <w:autoSpaceDN w:val="0"/>
        <w:adjustRightInd w:val="0"/>
        <w:rPr>
          <w:rFonts w:cs="Times New Roman"/>
          <w:color w:val="000000"/>
        </w:rPr>
      </w:pPr>
      <w:r w:rsidRPr="0044487C">
        <w:rPr>
          <w:rFonts w:cs="Times New Roman"/>
          <w:color w:val="000000"/>
        </w:rPr>
        <w:t xml:space="preserve"> </w:t>
      </w:r>
    </w:p>
    <w:p w14:paraId="646D7B98" w14:textId="22A0A617" w:rsidR="003761B2" w:rsidRDefault="003761B2" w:rsidP="00CA109C">
      <w:r w:rsidRPr="0044487C">
        <w:t>Som en tumregel kan motstridiga befattningar inom organisationen vara befattningar i högsta ledningen men även andra funktioner om sådana befattningar eller funktioner innebär att dataskyddsombudet fastställer ändamålen med och medlen för behandlingen av</w:t>
      </w:r>
      <w:r w:rsidR="007854D2">
        <w:t xml:space="preserve"> personuppgifter.</w:t>
      </w:r>
    </w:p>
    <w:p w14:paraId="64872EE7" w14:textId="40218BF6" w:rsidR="003761B2" w:rsidRDefault="003761B2" w:rsidP="003761B2">
      <w:pPr>
        <w:pStyle w:val="Rubrik1"/>
      </w:pPr>
      <w:bookmarkStart w:id="9" w:name="_Toc508694622"/>
      <w:r>
        <w:t xml:space="preserve">Vad varje personuppgiftsansvarig </w:t>
      </w:r>
      <w:r w:rsidR="00DD0827">
        <w:t xml:space="preserve">och personuppgiftsbiträde </w:t>
      </w:r>
      <w:r>
        <w:t>ska göra</w:t>
      </w:r>
      <w:bookmarkEnd w:id="9"/>
    </w:p>
    <w:p w14:paraId="311F39E6" w14:textId="10958B31" w:rsidR="003761B2" w:rsidRDefault="003761B2" w:rsidP="003761B2">
      <w:pPr>
        <w:pStyle w:val="Liststycke"/>
        <w:numPr>
          <w:ilvl w:val="0"/>
          <w:numId w:val="7"/>
        </w:numPr>
      </w:pPr>
      <w:r>
        <w:t xml:space="preserve">Utse dataskyddsombud </w:t>
      </w:r>
      <w:r w:rsidR="000E2C62">
        <w:t>och göra en anmälan av dataskyddsombudet till Datainspektionen.</w:t>
      </w:r>
    </w:p>
    <w:p w14:paraId="15FCE833" w14:textId="08347806" w:rsidR="003761B2" w:rsidRDefault="003761B2" w:rsidP="003761B2">
      <w:pPr>
        <w:pStyle w:val="Liststycke"/>
        <w:numPr>
          <w:ilvl w:val="0"/>
          <w:numId w:val="7"/>
        </w:numPr>
      </w:pPr>
      <w:r>
        <w:t xml:space="preserve">Se till att dataskyddsombudet får tillgång till de uppgifter som denne behöver för att </w:t>
      </w:r>
      <w:r w:rsidR="003404C3">
        <w:t xml:space="preserve">fullgöra </w:t>
      </w:r>
      <w:r>
        <w:t>sitt uppdrag</w:t>
      </w:r>
    </w:p>
    <w:p w14:paraId="2264B67C" w14:textId="5FED2EA8" w:rsidR="003761B2" w:rsidRDefault="003761B2" w:rsidP="003761B2">
      <w:pPr>
        <w:pStyle w:val="Liststycke"/>
        <w:numPr>
          <w:ilvl w:val="0"/>
          <w:numId w:val="7"/>
        </w:numPr>
      </w:pPr>
      <w:r>
        <w:lastRenderedPageBreak/>
        <w:t>Göra känt inom organisationen vem som är datasky</w:t>
      </w:r>
      <w:bookmarkStart w:id="10" w:name="_GoBack"/>
      <w:bookmarkEnd w:id="10"/>
      <w:r>
        <w:t xml:space="preserve">ddsombud och skapa möjligheter för </w:t>
      </w:r>
      <w:r w:rsidR="003404C3">
        <w:t xml:space="preserve">såväl personer inom </w:t>
      </w:r>
      <w:r>
        <w:t>den egna organisationen som allmänheten att få kontakt med dataskyddsombudet</w:t>
      </w:r>
    </w:p>
    <w:p w14:paraId="0CB9713E" w14:textId="2923D0E1" w:rsidR="003761B2" w:rsidRDefault="003761B2" w:rsidP="003761B2">
      <w:pPr>
        <w:pStyle w:val="Liststycke"/>
        <w:numPr>
          <w:ilvl w:val="0"/>
          <w:numId w:val="7"/>
        </w:numPr>
      </w:pPr>
      <w:r>
        <w:t>Upprätta rutin</w:t>
      </w:r>
      <w:r w:rsidR="003404C3">
        <w:t>er</w:t>
      </w:r>
      <w:r>
        <w:t xml:space="preserve"> för att säkerställa att dataskyddsombudet involveras tidigt i alla frågor som rör dataskydd</w:t>
      </w:r>
      <w:r w:rsidR="003404C3">
        <w:t>, och rutin för hur dataskyddsombudet ska rapportera till styrelse/nämnd och förvaltningsledning.</w:t>
      </w:r>
    </w:p>
    <w:p w14:paraId="413A01DC" w14:textId="77777777" w:rsidR="003761B2" w:rsidRDefault="003761B2" w:rsidP="003761B2">
      <w:pPr>
        <w:pStyle w:val="Liststycke"/>
        <w:numPr>
          <w:ilvl w:val="0"/>
          <w:numId w:val="7"/>
        </w:numPr>
      </w:pPr>
      <w:r>
        <w:t>Rådfråga dataskyddsombudet omgående när en personuppgiftsincident inträffat</w:t>
      </w:r>
    </w:p>
    <w:p w14:paraId="69662073" w14:textId="5E110627" w:rsidR="003761B2" w:rsidRDefault="003761B2" w:rsidP="003761B2">
      <w:pPr>
        <w:pStyle w:val="Liststycke"/>
        <w:numPr>
          <w:ilvl w:val="0"/>
          <w:numId w:val="7"/>
        </w:numPr>
      </w:pPr>
      <w:r>
        <w:t xml:space="preserve">Se till att dataskyddsombudet har tillräckligt med tid och resurser för att </w:t>
      </w:r>
      <w:r w:rsidR="003404C3">
        <w:t xml:space="preserve">fullgöra </w:t>
      </w:r>
      <w:r>
        <w:t>sitt uppdrag</w:t>
      </w:r>
    </w:p>
    <w:p w14:paraId="0DF7B937" w14:textId="1FD2CA19" w:rsidR="003761B2" w:rsidRDefault="003761B2" w:rsidP="003761B2">
      <w:pPr>
        <w:pStyle w:val="Liststycke"/>
        <w:numPr>
          <w:ilvl w:val="0"/>
          <w:numId w:val="7"/>
        </w:numPr>
      </w:pPr>
      <w:r>
        <w:t xml:space="preserve">Göra det möjligt för </w:t>
      </w:r>
      <w:r w:rsidR="003404C3">
        <w:t xml:space="preserve">den som har uppdrag som </w:t>
      </w:r>
      <w:r>
        <w:t>dataskyddsombud att fortbilda sig inom området och att löpande kunna hålla sig uppdaterad med utvecklingen.</w:t>
      </w:r>
    </w:p>
    <w:p w14:paraId="3F1005DF" w14:textId="0C371C79" w:rsidR="0070666D" w:rsidRDefault="00F02108" w:rsidP="00526A44">
      <w:pPr>
        <w:pStyle w:val="Rubrik2"/>
      </w:pPr>
      <w:r>
        <w:t>Bilaga</w:t>
      </w:r>
    </w:p>
    <w:p w14:paraId="36103C5A" w14:textId="6C451356" w:rsidR="00CE0D4E" w:rsidRPr="00CE0D4E" w:rsidRDefault="00CE0D4E" w:rsidP="00CE0D4E">
      <w:r w:rsidRPr="00CE0D4E">
        <w:t>Information</w:t>
      </w:r>
      <w:r w:rsidR="00526A44">
        <w:t xml:space="preserve"> om dataskyddsombudets uppdrag</w:t>
      </w:r>
    </w:p>
    <w:p w14:paraId="3F1005EA" w14:textId="3450950C" w:rsidR="0070666D" w:rsidRPr="00E2655D" w:rsidRDefault="0070666D" w:rsidP="00F02108"/>
    <w:p w14:paraId="3F1005EB" w14:textId="77777777" w:rsidR="0070666D" w:rsidRPr="00E2655D" w:rsidRDefault="0070666D" w:rsidP="00E85A49">
      <w:pPr>
        <w:pStyle w:val="Innehllsfrteckningsrubrik"/>
      </w:pPr>
    </w:p>
    <w:sectPr w:rsidR="0070666D" w:rsidRPr="00E2655D" w:rsidSect="007627A7">
      <w:type w:val="continuous"/>
      <w:pgSz w:w="11906" w:h="16838" w:code="9"/>
      <w:pgMar w:top="1418" w:right="1418" w:bottom="992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78ED7" w14:textId="77777777" w:rsidR="002743A3" w:rsidRDefault="002743A3" w:rsidP="008E4A6B">
      <w:r>
        <w:separator/>
      </w:r>
    </w:p>
  </w:endnote>
  <w:endnote w:type="continuationSeparator" w:id="0">
    <w:p w14:paraId="1F818DE4" w14:textId="77777777" w:rsidR="002743A3" w:rsidRDefault="002743A3" w:rsidP="008E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00613" w14:textId="77777777" w:rsidR="00B92D33" w:rsidRDefault="00B92D33"/>
  <w:tbl>
    <w:tblPr>
      <w:tblStyle w:val="Tabellrutnt"/>
      <w:tblW w:w="9180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836"/>
      <w:gridCol w:w="1836"/>
      <w:gridCol w:w="1836"/>
      <w:gridCol w:w="1836"/>
      <w:gridCol w:w="1836"/>
    </w:tblGrid>
    <w:tr w:rsidR="00B92D33" w:rsidRPr="001E4F9B" w14:paraId="3F100621" w14:textId="77777777" w:rsidTr="003761B2">
      <w:tc>
        <w:tcPr>
          <w:tcW w:w="1836" w:type="dxa"/>
        </w:tcPr>
        <w:p w14:paraId="3F100614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Postadress:</w:t>
          </w:r>
        </w:p>
        <w:p w14:paraId="3F100615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Regionens Hus</w:t>
          </w:r>
        </w:p>
        <w:p w14:paraId="3F100616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462 80 Vänersborg</w:t>
          </w:r>
        </w:p>
      </w:tc>
      <w:tc>
        <w:tcPr>
          <w:tcW w:w="1836" w:type="dxa"/>
        </w:tcPr>
        <w:p w14:paraId="3F100617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Besöksadress:</w:t>
          </w:r>
        </w:p>
        <w:p w14:paraId="3F100618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Östergatan 1</w:t>
          </w:r>
        </w:p>
        <w:p w14:paraId="3F100619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Vänersborg</w:t>
          </w:r>
        </w:p>
        <w:p w14:paraId="3F10061A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</w:p>
      </w:tc>
      <w:tc>
        <w:tcPr>
          <w:tcW w:w="1836" w:type="dxa"/>
        </w:tcPr>
        <w:p w14:paraId="3F10061B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Telefon:</w:t>
          </w:r>
        </w:p>
        <w:p w14:paraId="3F10061C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010-441 00 00</w:t>
          </w:r>
        </w:p>
      </w:tc>
      <w:tc>
        <w:tcPr>
          <w:tcW w:w="1836" w:type="dxa"/>
        </w:tcPr>
        <w:p w14:paraId="3F10061D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Webbplats:</w:t>
          </w:r>
        </w:p>
        <w:p w14:paraId="3F10061E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www.vgregion.se</w:t>
          </w:r>
        </w:p>
      </w:tc>
      <w:tc>
        <w:tcPr>
          <w:tcW w:w="1836" w:type="dxa"/>
        </w:tcPr>
        <w:p w14:paraId="3F10061F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E-post:</w:t>
          </w:r>
        </w:p>
        <w:p w14:paraId="3F100620" w14:textId="77777777" w:rsidR="00B92D33" w:rsidRPr="001E4F9B" w:rsidRDefault="00B92D33" w:rsidP="001E4F9B">
          <w:pPr>
            <w:tabs>
              <w:tab w:val="center" w:pos="4536"/>
              <w:tab w:val="right" w:pos="9072"/>
            </w:tabs>
            <w:spacing w:before="20"/>
            <w:ind w:right="0"/>
            <w:rPr>
              <w:rFonts w:ascii="Arial" w:hAnsi="Arial"/>
              <w:sz w:val="14"/>
              <w:szCs w:val="24"/>
            </w:rPr>
          </w:pPr>
          <w:r w:rsidRPr="001E4F9B">
            <w:rPr>
              <w:rFonts w:ascii="Arial" w:hAnsi="Arial"/>
              <w:sz w:val="14"/>
              <w:szCs w:val="24"/>
            </w:rPr>
            <w:t>post@vgregion.se</w:t>
          </w:r>
        </w:p>
      </w:tc>
    </w:tr>
  </w:tbl>
  <w:p w14:paraId="3F100622" w14:textId="77777777" w:rsidR="00B92D33" w:rsidRDefault="00B92D3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AE7E4" w14:textId="77777777" w:rsidR="002743A3" w:rsidRDefault="002743A3" w:rsidP="008E4A6B">
      <w:r>
        <w:separator/>
      </w:r>
    </w:p>
  </w:footnote>
  <w:footnote w:type="continuationSeparator" w:id="0">
    <w:p w14:paraId="38F8E562" w14:textId="77777777" w:rsidR="002743A3" w:rsidRDefault="002743A3" w:rsidP="008E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63952"/>
      <w:docPartObj>
        <w:docPartGallery w:val="Page Numbers (Top of Page)"/>
        <w:docPartUnique/>
      </w:docPartObj>
    </w:sdtPr>
    <w:sdtEndPr/>
    <w:sdtContent>
      <w:p w14:paraId="3F10060C" w14:textId="521588B3" w:rsidR="00B92D33" w:rsidRDefault="00526A44" w:rsidP="00BF36C0">
        <w:pPr>
          <w:pStyle w:val="Sidhuvud"/>
        </w:pPr>
        <w:r>
          <w:t>Information</w:t>
        </w:r>
        <w:r>
          <w:t xml:space="preserve"> </w:t>
        </w:r>
        <w:r w:rsidR="00B92D33">
          <w:t>2018-03</w:t>
        </w:r>
        <w:r>
          <w:t>-29</w:t>
        </w:r>
        <w:r w:rsidR="00B92D33">
          <w:tab/>
        </w:r>
        <w:r w:rsidR="00B92D33">
          <w:fldChar w:fldCharType="begin"/>
        </w:r>
        <w:r w:rsidR="00B92D33">
          <w:instrText xml:space="preserve"> PAGE  \* Arabic  \* MERGEFORMAT </w:instrText>
        </w:r>
        <w:r w:rsidR="00B92D33">
          <w:fldChar w:fldCharType="separate"/>
        </w:r>
        <w:r w:rsidR="00CA109C">
          <w:rPr>
            <w:noProof/>
          </w:rPr>
          <w:t>2</w:t>
        </w:r>
        <w:r w:rsidR="00B92D33">
          <w:fldChar w:fldCharType="end"/>
        </w:r>
        <w:r w:rsidR="00B92D33">
          <w:t xml:space="preserve"> (</w:t>
        </w:r>
        <w:r w:rsidR="00CA109C">
          <w:fldChar w:fldCharType="begin"/>
        </w:r>
        <w:r w:rsidR="00CA109C">
          <w:instrText xml:space="preserve"> NUMPAGES  \* Arabic  \* MERGEFORMAT </w:instrText>
        </w:r>
        <w:r w:rsidR="00CA109C">
          <w:fldChar w:fldCharType="separate"/>
        </w:r>
        <w:r w:rsidR="00CA109C">
          <w:rPr>
            <w:noProof/>
          </w:rPr>
          <w:t>5</w:t>
        </w:r>
        <w:r w:rsidR="00CA109C">
          <w:rPr>
            <w:noProof/>
          </w:rPr>
          <w:fldChar w:fldCharType="end"/>
        </w:r>
        <w:r w:rsidR="00B92D33">
          <w:t>)</w:t>
        </w:r>
      </w:p>
      <w:p w14:paraId="3F10060D" w14:textId="77777777" w:rsidR="00B92D33" w:rsidRDefault="00CA109C" w:rsidP="00BF36C0">
        <w:pPr>
          <w:pStyle w:val="Sidhuvud"/>
        </w:pPr>
      </w:p>
    </w:sdtContent>
  </w:sdt>
  <w:p w14:paraId="3F10060E" w14:textId="77777777" w:rsidR="00B92D33" w:rsidRDefault="00B92D3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00611" w14:textId="77777777" w:rsidR="00B92D33" w:rsidRDefault="00CA109C">
    <w:pPr>
      <w:pStyle w:val="Sidhuvud"/>
      <w:jc w:val="right"/>
    </w:pPr>
    <w:sdt>
      <w:sdtPr>
        <w:id w:val="-736476490"/>
        <w:docPartObj>
          <w:docPartGallery w:val="Page Numbers (Top of Page)"/>
          <w:docPartUnique/>
        </w:docPartObj>
      </w:sdtPr>
      <w:sdtEndPr/>
      <w:sdtContent>
        <w:r w:rsidR="00B92D33">
          <w:ptab w:relativeTo="margin" w:alignment="right" w:leader="none"/>
        </w:r>
        <w:r w:rsidR="00B92D33">
          <w:fldChar w:fldCharType="begin"/>
        </w:r>
        <w:r w:rsidR="00B92D33">
          <w:instrText xml:space="preserve"> PAGE  \* Arabic  \* MERGEFORMAT </w:instrText>
        </w:r>
        <w:r w:rsidR="00B92D33">
          <w:fldChar w:fldCharType="separate"/>
        </w:r>
        <w:r>
          <w:rPr>
            <w:noProof/>
          </w:rPr>
          <w:t>1</w:t>
        </w:r>
        <w:r w:rsidR="00B92D33">
          <w:fldChar w:fldCharType="end"/>
        </w:r>
        <w:r w:rsidR="00B92D33">
          <w:rPr>
            <w:noProof/>
            <w:lang w:eastAsia="sv-SE"/>
          </w:rPr>
          <w:drawing>
            <wp:anchor distT="0" distB="0" distL="114300" distR="114300" simplePos="0" relativeHeight="251659264" behindDoc="0" locked="0" layoutInCell="1" allowOverlap="1" wp14:anchorId="3F100623" wp14:editId="3F100624">
              <wp:simplePos x="0" y="0"/>
              <wp:positionH relativeFrom="page">
                <wp:posOffset>504190</wp:posOffset>
              </wp:positionH>
              <wp:positionV relativeFrom="page">
                <wp:posOffset>360045</wp:posOffset>
              </wp:positionV>
              <wp:extent cx="2415600" cy="489600"/>
              <wp:effectExtent l="0" t="0" r="3810" b="5715"/>
              <wp:wrapNone/>
              <wp:docPr id="8" name="Bildobjekt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VG_Sv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5600" cy="48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92D33">
          <w:t xml:space="preserve"> (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 w:rsidR="00B92D33">
          <w:t>)</w:t>
        </w:r>
      </w:sdtContent>
    </w:sdt>
  </w:p>
  <w:p w14:paraId="3F100612" w14:textId="77777777" w:rsidR="00B92D33" w:rsidRPr="008E4A6B" w:rsidRDefault="00B92D33" w:rsidP="008E4A6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2D69"/>
    <w:multiLevelType w:val="hybridMultilevel"/>
    <w:tmpl w:val="97C283A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20860"/>
    <w:multiLevelType w:val="hybridMultilevel"/>
    <w:tmpl w:val="F3D49046"/>
    <w:lvl w:ilvl="0" w:tplc="134A635E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81F01"/>
    <w:multiLevelType w:val="hybridMultilevel"/>
    <w:tmpl w:val="63ECB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52CB"/>
    <w:multiLevelType w:val="hybridMultilevel"/>
    <w:tmpl w:val="E5DCBCF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A42FB9"/>
    <w:multiLevelType w:val="hybridMultilevel"/>
    <w:tmpl w:val="09EA906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A70DE"/>
    <w:multiLevelType w:val="hybridMultilevel"/>
    <w:tmpl w:val="75A8265C"/>
    <w:lvl w:ilvl="0" w:tplc="71B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96C05"/>
    <w:multiLevelType w:val="hybridMultilevel"/>
    <w:tmpl w:val="741857FC"/>
    <w:lvl w:ilvl="0" w:tplc="71B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81520"/>
    <w:multiLevelType w:val="hybridMultilevel"/>
    <w:tmpl w:val="5456B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40ABE"/>
    <w:multiLevelType w:val="hybridMultilevel"/>
    <w:tmpl w:val="74DCB874"/>
    <w:lvl w:ilvl="0" w:tplc="134A63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F3D67"/>
    <w:multiLevelType w:val="hybridMultilevel"/>
    <w:tmpl w:val="9F180A4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E82027"/>
    <w:multiLevelType w:val="hybridMultilevel"/>
    <w:tmpl w:val="817A8AA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4A"/>
    <w:rsid w:val="000B20A2"/>
    <w:rsid w:val="000E2C62"/>
    <w:rsid w:val="000F4252"/>
    <w:rsid w:val="000F6D17"/>
    <w:rsid w:val="00100C0D"/>
    <w:rsid w:val="00101D97"/>
    <w:rsid w:val="00123071"/>
    <w:rsid w:val="001474AB"/>
    <w:rsid w:val="00165859"/>
    <w:rsid w:val="00173CE6"/>
    <w:rsid w:val="0018639E"/>
    <w:rsid w:val="001A2307"/>
    <w:rsid w:val="001C3689"/>
    <w:rsid w:val="001D5594"/>
    <w:rsid w:val="001E4F9B"/>
    <w:rsid w:val="001E7B2D"/>
    <w:rsid w:val="00203673"/>
    <w:rsid w:val="00232869"/>
    <w:rsid w:val="00263A1D"/>
    <w:rsid w:val="002743A3"/>
    <w:rsid w:val="003250DF"/>
    <w:rsid w:val="003404C3"/>
    <w:rsid w:val="00342340"/>
    <w:rsid w:val="00345BFA"/>
    <w:rsid w:val="00354F8F"/>
    <w:rsid w:val="00360A49"/>
    <w:rsid w:val="003761B2"/>
    <w:rsid w:val="003D33BB"/>
    <w:rsid w:val="00402AD2"/>
    <w:rsid w:val="00403903"/>
    <w:rsid w:val="00421419"/>
    <w:rsid w:val="00425AFE"/>
    <w:rsid w:val="00431A4B"/>
    <w:rsid w:val="0044786D"/>
    <w:rsid w:val="00451D60"/>
    <w:rsid w:val="00467270"/>
    <w:rsid w:val="004B6465"/>
    <w:rsid w:val="005269E8"/>
    <w:rsid w:val="00526A44"/>
    <w:rsid w:val="00537A19"/>
    <w:rsid w:val="00560A1B"/>
    <w:rsid w:val="00587C79"/>
    <w:rsid w:val="005A3A4A"/>
    <w:rsid w:val="005D57CD"/>
    <w:rsid w:val="005F3671"/>
    <w:rsid w:val="00626ABB"/>
    <w:rsid w:val="006544EA"/>
    <w:rsid w:val="00670573"/>
    <w:rsid w:val="00681564"/>
    <w:rsid w:val="006960BD"/>
    <w:rsid w:val="006D5C69"/>
    <w:rsid w:val="0070666D"/>
    <w:rsid w:val="007627A7"/>
    <w:rsid w:val="007854D2"/>
    <w:rsid w:val="007B5695"/>
    <w:rsid w:val="007E2FF2"/>
    <w:rsid w:val="007F11EB"/>
    <w:rsid w:val="008028FB"/>
    <w:rsid w:val="00816C31"/>
    <w:rsid w:val="00825935"/>
    <w:rsid w:val="00830D37"/>
    <w:rsid w:val="008671D3"/>
    <w:rsid w:val="00870598"/>
    <w:rsid w:val="00887F29"/>
    <w:rsid w:val="008C030A"/>
    <w:rsid w:val="008C16E7"/>
    <w:rsid w:val="008D47A2"/>
    <w:rsid w:val="008E4A6B"/>
    <w:rsid w:val="009237CD"/>
    <w:rsid w:val="0095024C"/>
    <w:rsid w:val="00982679"/>
    <w:rsid w:val="00A50680"/>
    <w:rsid w:val="00A60CF6"/>
    <w:rsid w:val="00A706C6"/>
    <w:rsid w:val="00AA79BC"/>
    <w:rsid w:val="00B06B5E"/>
    <w:rsid w:val="00B07D4E"/>
    <w:rsid w:val="00B77839"/>
    <w:rsid w:val="00B9084D"/>
    <w:rsid w:val="00B92D33"/>
    <w:rsid w:val="00BB33CA"/>
    <w:rsid w:val="00BD64B0"/>
    <w:rsid w:val="00BF36C0"/>
    <w:rsid w:val="00C12FB6"/>
    <w:rsid w:val="00C24DFB"/>
    <w:rsid w:val="00CA109C"/>
    <w:rsid w:val="00CB7A52"/>
    <w:rsid w:val="00CC27E0"/>
    <w:rsid w:val="00CC4B1B"/>
    <w:rsid w:val="00CD6AD1"/>
    <w:rsid w:val="00CE0D4E"/>
    <w:rsid w:val="00CE339D"/>
    <w:rsid w:val="00D12372"/>
    <w:rsid w:val="00D26885"/>
    <w:rsid w:val="00D51651"/>
    <w:rsid w:val="00D95FB7"/>
    <w:rsid w:val="00DC52FB"/>
    <w:rsid w:val="00DD0827"/>
    <w:rsid w:val="00DF6E0B"/>
    <w:rsid w:val="00E01084"/>
    <w:rsid w:val="00E21651"/>
    <w:rsid w:val="00E33CA6"/>
    <w:rsid w:val="00E74A75"/>
    <w:rsid w:val="00E85A49"/>
    <w:rsid w:val="00E94F32"/>
    <w:rsid w:val="00EA2D47"/>
    <w:rsid w:val="00EE6A8F"/>
    <w:rsid w:val="00F02108"/>
    <w:rsid w:val="00FA36DC"/>
    <w:rsid w:val="00FC349B"/>
    <w:rsid w:val="00FE1154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1005CB"/>
  <w15:chartTrackingRefBased/>
  <w15:docId w15:val="{CF06153E-F77F-4418-AFC5-A41C73C0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54"/>
    <w:pPr>
      <w:spacing w:after="0" w:line="240" w:lineRule="auto"/>
      <w:ind w:right="868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12372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887F29"/>
    <w:pPr>
      <w:outlineLvl w:val="1"/>
    </w:pPr>
    <w:rPr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2372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sz w:val="22"/>
      <w:szCs w:val="24"/>
    </w:rPr>
  </w:style>
  <w:style w:type="paragraph" w:styleId="Rubrik4">
    <w:name w:val="heading 4"/>
    <w:aliases w:val="Mellanrubrik"/>
    <w:basedOn w:val="Normal"/>
    <w:next w:val="Normal"/>
    <w:link w:val="Rubrik4Char"/>
    <w:uiPriority w:val="9"/>
    <w:unhideWhenUsed/>
    <w:rsid w:val="00DF6E0B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670573"/>
    <w:pPr>
      <w:tabs>
        <w:tab w:val="center" w:pos="4536"/>
        <w:tab w:val="right" w:pos="9072"/>
      </w:tabs>
      <w:ind w:right="0"/>
    </w:pPr>
  </w:style>
  <w:style w:type="character" w:customStyle="1" w:styleId="SidhuvudChar">
    <w:name w:val="Sidhuvud Char"/>
    <w:basedOn w:val="Standardstycketeckensnitt"/>
    <w:link w:val="Sidhuvud"/>
    <w:uiPriority w:val="99"/>
    <w:rsid w:val="0067057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nhideWhenUsed/>
    <w:qFormat/>
    <w:rsid w:val="001E4F9B"/>
    <w:pPr>
      <w:tabs>
        <w:tab w:val="center" w:pos="4536"/>
        <w:tab w:val="right" w:pos="9072"/>
      </w:tabs>
      <w:ind w:right="0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rsid w:val="001E4F9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D12372"/>
    <w:rPr>
      <w:rFonts w:ascii="Arial" w:eastAsiaTheme="majorEastAsia" w:hAnsi="Arial" w:cstheme="majorBidi"/>
      <w:b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87F29"/>
    <w:rPr>
      <w:rFonts w:ascii="Arial" w:eastAsiaTheme="majorEastAsia" w:hAnsi="Arial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2372"/>
    <w:rPr>
      <w:rFonts w:ascii="Arial" w:eastAsiaTheme="majorEastAsia" w:hAnsi="Arial" w:cstheme="majorBidi"/>
      <w:b/>
      <w:szCs w:val="24"/>
    </w:rPr>
  </w:style>
  <w:style w:type="paragraph" w:customStyle="1" w:styleId="NormalFet">
    <w:name w:val="Normal + Fet"/>
    <w:basedOn w:val="Normal"/>
    <w:link w:val="NormalFetChar"/>
    <w:rsid w:val="00D12372"/>
    <w:rPr>
      <w:rFonts w:eastAsia="Times New Roman" w:cs="Times New Roman"/>
      <w:b/>
      <w:szCs w:val="24"/>
      <w:lang w:eastAsia="sv-SE"/>
    </w:rPr>
  </w:style>
  <w:style w:type="character" w:customStyle="1" w:styleId="NormalFetChar">
    <w:name w:val="Normal + Fet Char"/>
    <w:basedOn w:val="Standardstycketeckensnitt"/>
    <w:link w:val="NormalFet"/>
    <w:rsid w:val="00D12372"/>
    <w:rPr>
      <w:rFonts w:ascii="Times New Roman" w:eastAsia="Times New Roman" w:hAnsi="Times New Roman" w:cs="Times New Roman"/>
      <w:b/>
      <w:sz w:val="24"/>
      <w:szCs w:val="24"/>
      <w:lang w:eastAsia="sv-SE"/>
    </w:rPr>
  </w:style>
  <w:style w:type="table" w:styleId="Tabellrutnt">
    <w:name w:val="Table Grid"/>
    <w:basedOn w:val="Normaltabell"/>
    <w:rsid w:val="001E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E4F9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4F9B"/>
    <w:rPr>
      <w:rFonts w:ascii="Segoe UI" w:hAnsi="Segoe UI" w:cs="Segoe UI"/>
      <w:sz w:val="18"/>
      <w:szCs w:val="18"/>
    </w:rPr>
  </w:style>
  <w:style w:type="character" w:customStyle="1" w:styleId="Rubrik4Char">
    <w:name w:val="Rubrik 4 Char"/>
    <w:aliases w:val="Mellanrubrik Char"/>
    <w:basedOn w:val="Standardstycketeckensnitt"/>
    <w:link w:val="Rubrik4"/>
    <w:uiPriority w:val="9"/>
    <w:rsid w:val="00DF6E0B"/>
    <w:rPr>
      <w:rFonts w:ascii="Times New Roman" w:eastAsiaTheme="majorEastAsia" w:hAnsi="Times New Roman" w:cstheme="majorBidi"/>
      <w:b/>
      <w:iCs/>
      <w:sz w:val="24"/>
    </w:rPr>
  </w:style>
  <w:style w:type="paragraph" w:customStyle="1" w:styleId="Frstasidansrubrik">
    <w:name w:val="Förstasidans rubrik"/>
    <w:basedOn w:val="Normal"/>
    <w:link w:val="FrstasidansrubrikChar"/>
    <w:qFormat/>
    <w:rsid w:val="0070666D"/>
    <w:rPr>
      <w:rFonts w:ascii="Arial" w:eastAsia="Times New Roman" w:hAnsi="Arial" w:cs="Arial"/>
      <w:sz w:val="64"/>
      <w:szCs w:val="72"/>
      <w:lang w:eastAsia="sv-SE"/>
    </w:rPr>
  </w:style>
  <w:style w:type="paragraph" w:styleId="Innehll3">
    <w:name w:val="toc 3"/>
    <w:basedOn w:val="Normal"/>
    <w:next w:val="Normal"/>
    <w:autoRedefine/>
    <w:uiPriority w:val="39"/>
    <w:rsid w:val="00B06B5E"/>
    <w:pPr>
      <w:tabs>
        <w:tab w:val="right" w:leader="dot" w:pos="7921"/>
      </w:tabs>
      <w:spacing w:line="360" w:lineRule="auto"/>
      <w:ind w:left="482"/>
    </w:pPr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0666D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qFormat/>
    <w:rsid w:val="00C24DFB"/>
    <w:pPr>
      <w:tabs>
        <w:tab w:val="right" w:leader="dot" w:pos="7920"/>
      </w:tabs>
      <w:spacing w:line="360" w:lineRule="auto"/>
    </w:pPr>
    <w:rPr>
      <w:rFonts w:eastAsia="Times New Roman" w:cs="Times New Roman"/>
      <w:szCs w:val="24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B06B5E"/>
    <w:pPr>
      <w:tabs>
        <w:tab w:val="right" w:leader="dot" w:pos="7921"/>
      </w:tabs>
      <w:spacing w:line="360" w:lineRule="auto"/>
      <w:ind w:left="238"/>
    </w:pPr>
    <w:rPr>
      <w:rFonts w:eastAsia="Times New Roman" w:cs="Times New Roman"/>
      <w:szCs w:val="24"/>
      <w:lang w:eastAsia="sv-SE"/>
    </w:rPr>
  </w:style>
  <w:style w:type="paragraph" w:customStyle="1" w:styleId="Frordinnehll-rubrik">
    <w:name w:val="Förord &amp; innehåll - rubrik"/>
    <w:basedOn w:val="Normal"/>
    <w:qFormat/>
    <w:rsid w:val="0070666D"/>
    <w:rPr>
      <w:rFonts w:ascii="Arial" w:eastAsia="Times New Roman" w:hAnsi="Arial" w:cs="Times New Roman"/>
      <w:b/>
      <w:bCs/>
      <w:sz w:val="34"/>
      <w:szCs w:val="20"/>
      <w:lang w:eastAsia="sv-SE"/>
    </w:rPr>
  </w:style>
  <w:style w:type="character" w:customStyle="1" w:styleId="FrstasidansrubrikChar">
    <w:name w:val="Förstasidans rubrik Char"/>
    <w:basedOn w:val="Standardstycketeckensnitt"/>
    <w:link w:val="Frstasidansrubrik"/>
    <w:rsid w:val="0070666D"/>
    <w:rPr>
      <w:rFonts w:ascii="Arial" w:eastAsia="Times New Roman" w:hAnsi="Arial" w:cs="Arial"/>
      <w:sz w:val="64"/>
      <w:szCs w:val="72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E1154"/>
    <w:pPr>
      <w:spacing w:after="0" w:line="259" w:lineRule="auto"/>
      <w:ind w:right="0"/>
      <w:outlineLvl w:val="9"/>
    </w:pPr>
    <w:rPr>
      <w:lang w:eastAsia="sv-SE"/>
    </w:rPr>
  </w:style>
  <w:style w:type="paragraph" w:styleId="Innehll4">
    <w:name w:val="toc 4"/>
    <w:basedOn w:val="Normal"/>
    <w:next w:val="Normal"/>
    <w:autoRedefine/>
    <w:uiPriority w:val="39"/>
    <w:unhideWhenUsed/>
    <w:rsid w:val="00D26885"/>
    <w:pPr>
      <w:tabs>
        <w:tab w:val="right" w:leader="dot" w:pos="7919"/>
      </w:tabs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unhideWhenUsed/>
    <w:rsid w:val="00587C79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unhideWhenUsed/>
    <w:rsid w:val="00587C79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unhideWhenUsed/>
    <w:rsid w:val="00587C79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unhideWhenUsed/>
    <w:rsid w:val="00587C79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unhideWhenUsed/>
    <w:rsid w:val="00587C79"/>
    <w:pPr>
      <w:spacing w:after="100"/>
      <w:ind w:left="1920"/>
    </w:pPr>
  </w:style>
  <w:style w:type="paragraph" w:customStyle="1" w:styleId="Tabelltext">
    <w:name w:val="Tabelltext"/>
    <w:basedOn w:val="Normal"/>
    <w:link w:val="TabelltextChar"/>
    <w:qFormat/>
    <w:rsid w:val="00CD6AD1"/>
    <w:pPr>
      <w:ind w:right="0"/>
    </w:pPr>
    <w:rPr>
      <w:rFonts w:ascii="Arial" w:hAnsi="Arial"/>
      <w:sz w:val="22"/>
    </w:rPr>
  </w:style>
  <w:style w:type="character" w:customStyle="1" w:styleId="TabelltextChar">
    <w:name w:val="Tabelltext Char"/>
    <w:basedOn w:val="Standardstycketeckensnitt"/>
    <w:link w:val="Tabelltext"/>
    <w:rsid w:val="00CD6AD1"/>
    <w:rPr>
      <w:rFonts w:ascii="Arial" w:hAnsi="Arial"/>
    </w:rPr>
  </w:style>
  <w:style w:type="paragraph" w:customStyle="1" w:styleId="Blockcitat">
    <w:name w:val="Blockcitat"/>
    <w:basedOn w:val="Normal"/>
    <w:link w:val="BlockcitatChar"/>
    <w:qFormat/>
    <w:rsid w:val="00FA36DC"/>
    <w:pPr>
      <w:spacing w:before="240" w:after="240"/>
      <w:ind w:left="454" w:right="1474"/>
    </w:pPr>
    <w:rPr>
      <w:sz w:val="22"/>
    </w:rPr>
  </w:style>
  <w:style w:type="character" w:customStyle="1" w:styleId="BlockcitatChar">
    <w:name w:val="Blockcitat Char"/>
    <w:basedOn w:val="Standardstycketeckensnitt"/>
    <w:link w:val="Blockcitat"/>
    <w:rsid w:val="00FA36DC"/>
    <w:rPr>
      <w:rFonts w:ascii="Times New Roman" w:hAnsi="Times New Roman"/>
    </w:rPr>
  </w:style>
  <w:style w:type="paragraph" w:customStyle="1" w:styleId="Default">
    <w:name w:val="Default"/>
    <w:rsid w:val="00376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3761B2"/>
    <w:pPr>
      <w:spacing w:after="160" w:line="259" w:lineRule="auto"/>
      <w:ind w:left="720" w:right="0"/>
      <w:contextualSpacing/>
    </w:pPr>
    <w:rPr>
      <w:rFonts w:asciiTheme="minorHAnsi" w:hAnsiTheme="minorHAnsi"/>
      <w:sz w:val="22"/>
    </w:rPr>
  </w:style>
  <w:style w:type="paragraph" w:styleId="Normalwebb">
    <w:name w:val="Normal (Web)"/>
    <w:basedOn w:val="Normal"/>
    <w:uiPriority w:val="99"/>
    <w:semiHidden/>
    <w:unhideWhenUsed/>
    <w:rsid w:val="00EE6A8F"/>
    <w:rPr>
      <w:rFonts w:cs="Times New Roman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60A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60A1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60A1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0A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0A1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87415">
      <w:bodyDiv w:val="1"/>
      <w:marLeft w:val="0"/>
      <w:marRight w:val="0"/>
      <w:marTop w:val="0"/>
      <w:marBottom w:val="0"/>
      <w:divBdr>
        <w:top w:val="single" w:sz="48" w:space="0" w:color="BA394E"/>
        <w:left w:val="none" w:sz="0" w:space="0" w:color="auto"/>
        <w:bottom w:val="none" w:sz="0" w:space="0" w:color="auto"/>
        <w:right w:val="none" w:sz="0" w:space="0" w:color="auto"/>
      </w:divBdr>
      <w:divsChild>
        <w:div w:id="1146048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9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8547">
      <w:bodyDiv w:val="1"/>
      <w:marLeft w:val="0"/>
      <w:marRight w:val="0"/>
      <w:marTop w:val="0"/>
      <w:marBottom w:val="0"/>
      <w:divBdr>
        <w:top w:val="single" w:sz="48" w:space="0" w:color="BA394E"/>
        <w:left w:val="none" w:sz="0" w:space="0" w:color="auto"/>
        <w:bottom w:val="none" w:sz="0" w:space="0" w:color="auto"/>
        <w:right w:val="none" w:sz="0" w:space="0" w:color="auto"/>
      </w:divBdr>
      <w:divsChild>
        <w:div w:id="1051616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3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tainspektionen.se/dataskyddsreformen/dataskyddsforordningen/skyldigheter-for-de-som-behandlar-personuppgifter/dataskyddsombud/informera-om-att-ni-har-ett-dataskyddsombu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inspektionen.se/dataskyddsreformen/dataskyddsforordningen/forordningstexten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0F0B-A6BE-43CE-8DCC-41A96195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6FB95805</Template>
  <TotalTime>1</TotalTime>
  <Pages>5</Pages>
  <Words>1711</Words>
  <Characters>9070</Characters>
  <Application>Microsoft Office Word</Application>
  <DocSecurity>4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längre dokument W13</vt:lpstr>
    </vt:vector>
  </TitlesOfParts>
  <Company>Västra Götalandsregionen</Company>
  <LinksUpToDate>false</LinksUpToDate>
  <CharactersWithSpaces>10760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längre dokument W13</dc:title>
  <dc:creator>Regina I Andersson</dc:creator>
  <cp:lastModifiedBy>Lena Kullander</cp:lastModifiedBy>
  <cp:revision>2</cp:revision>
  <cp:lastPrinted>2013-11-26T14:09:00Z</cp:lastPrinted>
  <dcterms:created xsi:type="dcterms:W3CDTF">2018-03-29T05:40:00Z</dcterms:created>
  <dcterms:modified xsi:type="dcterms:W3CDTF">2018-03-29T05:40:00Z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format.extent.mimetype">
    <vt:lpwstr>application/pdf</vt:lpwstr>
  </property>
  <property fmtid="{D5CDD505-2E9C-101B-9397-08002B2CF9AE}" pid="3" name="DC.language">
    <vt:lpwstr>[Svenska]</vt:lpwstr>
  </property>
  <property fmtid="{D5CDD505-2E9C-101B-9397-08002B2CF9AE}" pid="4" name="DC.identifier.checksum">
    <vt:lpwstr>ddb32d6f5a36445baa357e36148a51b8</vt:lpwstr>
  </property>
  <property fmtid="{D5CDD505-2E9C-101B-9397-08002B2CF9AE}" pid="5" name="updated">
    <vt:lpwstr>2017-08-21</vt:lpwstr>
  </property>
  <property fmtid="{D5CDD505-2E9C-101B-9397-08002B2CF9AE}" pid="6" name="dcterms.created">
    <vt:lpwstr>2015-10-20</vt:lpwstr>
  </property>
  <property fmtid="{D5CDD505-2E9C-101B-9397-08002B2CF9AE}" pid="7" name="DC.title.filename">
    <vt:lpwstr>Mall längre dokument W13.pdf</vt:lpwstr>
  </property>
  <property fmtid="{D5CDD505-2E9C-101B-9397-08002B2CF9AE}" pid="8" name="nodeRef">
    <vt:lpwstr>c5c945a0-1367-4ef7-91ab-fd6e73df19a5</vt:lpwstr>
  </property>
  <property fmtid="{D5CDD505-2E9C-101B-9397-08002B2CF9AE}" pid="9" name="DC.contributor.savedby">
    <vt:lpwstr>Frida Bjurström (fribj2) VGR/Org/Regionstyrelsen/Koncernkontoret/Avd Ärendesamordning o kansli/Styrelse o nämndsekretariat</vt:lpwstr>
  </property>
  <property fmtid="{D5CDD505-2E9C-101B-9397-08002B2CF9AE}" pid="10" name="DC.rights.accessrights">
    <vt:lpwstr>[Intranät]</vt:lpwstr>
  </property>
  <property fmtid="{D5CDD505-2E9C-101B-9397-08002B2CF9AE}" pid="11" name="DC.source.origin">
    <vt:lpwstr>Alfresco</vt:lpwstr>
  </property>
  <property fmtid="{D5CDD505-2E9C-101B-9397-08002B2CF9AE}" pid="12" name="DC.date.saved">
    <vt:lpwstr>2015-10-28</vt:lpwstr>
  </property>
  <property fmtid="{D5CDD505-2E9C-101B-9397-08002B2CF9AE}" pid="13" name="DC.contributor.savedby.id">
    <vt:lpwstr>fribj2</vt:lpwstr>
  </property>
  <property fmtid="{D5CDD505-2E9C-101B-9397-08002B2CF9AE}" pid="14" name="DC.format.extension">
    <vt:lpwstr>pdf</vt:lpwstr>
  </property>
  <property fmtid="{D5CDD505-2E9C-101B-9397-08002B2CF9AE}" pid="15" name="DC.identifier.version">
    <vt:lpwstr>0.4</vt:lpwstr>
  </property>
  <property fmtid="{D5CDD505-2E9C-101B-9397-08002B2CF9AE}" pid="16" name="summary">
    <vt:lpwstr/>
  </property>
  <property fmtid="{D5CDD505-2E9C-101B-9397-08002B2CF9AE}" pid="17" name="DC.contributor.controlledby.freetext">
    <vt:lpwstr/>
  </property>
  <property fmtid="{D5CDD505-2E9C-101B-9397-08002B2CF9AE}" pid="18" name="DC.type.document.structure.id">
    <vt:lpwstr/>
  </property>
  <property fmtid="{D5CDD505-2E9C-101B-9397-08002B2CF9AE}" pid="19" name="DC.contributor.acceptedby.unit.freetext">
    <vt:lpwstr/>
  </property>
  <property fmtid="{D5CDD505-2E9C-101B-9397-08002B2CF9AE}" pid="20" name="DC.type.document.structure">
    <vt:lpwstr/>
  </property>
  <property fmtid="{D5CDD505-2E9C-101B-9397-08002B2CF9AE}" pid="21" name="DC.contributor.controlledby.role">
    <vt:lpwstr/>
  </property>
  <property fmtid="{D5CDD505-2E9C-101B-9397-08002B2CF9AE}" pid="22" name="VGR.status.document">
    <vt:lpwstr/>
  </property>
  <property fmtid="{D5CDD505-2E9C-101B-9397-08002B2CF9AE}" pid="23" name="DC.type.record.id">
    <vt:lpwstr>51465413</vt:lpwstr>
  </property>
  <property fmtid="{D5CDD505-2E9C-101B-9397-08002B2CF9AE}" pid="24" name="DC.type.templatename">
    <vt:lpwstr/>
  </property>
  <property fmtid="{D5CDD505-2E9C-101B-9397-08002B2CF9AE}" pid="25" name="DC.creator.function">
    <vt:lpwstr/>
  </property>
  <property fmtid="{D5CDD505-2E9C-101B-9397-08002B2CF9AE}" pid="26" name="DC.creator.freetext">
    <vt:lpwstr/>
  </property>
  <property fmtid="{D5CDD505-2E9C-101B-9397-08002B2CF9AE}" pid="27" name="DC.type.document.id">
    <vt:lpwstr/>
  </property>
  <property fmtid="{D5CDD505-2E9C-101B-9397-08002B2CF9AE}" pid="28" name="DC.contributor.acceptedby.role">
    <vt:lpwstr/>
  </property>
  <property fmtid="{D5CDD505-2E9C-101B-9397-08002B2CF9AE}" pid="29" name="DC.type.document">
    <vt:lpwstr>Mall</vt:lpwstr>
  </property>
  <property fmtid="{D5CDD505-2E9C-101B-9397-08002B2CF9AE}" pid="30" name="DC.identifier.diarie.id">
    <vt:lpwstr/>
  </property>
  <property fmtid="{D5CDD505-2E9C-101B-9397-08002B2CF9AE}" pid="31" name="DC.publisher.forunit">
    <vt:lpwstr>[Västra Götalandsregionen]</vt:lpwstr>
  </property>
  <property fmtid="{D5CDD505-2E9C-101B-9397-08002B2CF9AE}" pid="32" name="DC.publisher.forunit.id">
    <vt:lpwstr>[SE2321000131-E000000000001]</vt:lpwstr>
  </property>
  <property fmtid="{D5CDD505-2E9C-101B-9397-08002B2CF9AE}" pid="33" name="DC.type.record">
    <vt:lpwstr>Ospecificerat</vt:lpwstr>
  </property>
  <property fmtid="{D5CDD505-2E9C-101B-9397-08002B2CF9AE}" pid="34" name="DC.contributor.acceptedby.freetext">
    <vt:lpwstr/>
  </property>
  <property fmtid="{D5CDD505-2E9C-101B-9397-08002B2CF9AE}" pid="35" name="DC.contributor.controlledby.unit.freetext">
    <vt:lpwstr/>
  </property>
  <property fmtid="{D5CDD505-2E9C-101B-9397-08002B2CF9AE}" pid="36" name="DC.creator.project-assignment">
    <vt:lpwstr/>
  </property>
  <property fmtid="{D5CDD505-2E9C-101B-9397-08002B2CF9AE}" pid="37" name="DC.relation.isversionof">
    <vt:lpwstr/>
  </property>
  <property fmtid="{D5CDD505-2E9C-101B-9397-08002B2CF9AE}" pid="38" name="DC.publisher">
    <vt:lpwstr>Frida Bjurström (fribj2) VGR/Org/Regionstyrelsen/Koncernkontoret/Avd Ärendesamordning o kansli/Styrelse o nämndsekretariat</vt:lpwstr>
  </property>
  <property fmtid="{D5CDD505-2E9C-101B-9397-08002B2CF9AE}" pid="39" name="DC.source.documentid">
    <vt:lpwstr>workspace://SpacesStore/11b9cac5-8dc4-410e-a4b5-4e193605f843</vt:lpwstr>
  </property>
  <property fmtid="{D5CDD505-2E9C-101B-9397-08002B2CF9AE}" pid="40" name="DC.identifier">
    <vt:lpwstr>https://alfresco.vgregion.se/alfresco/service/vgr/storage/node/content/workspace/SpacesStore/11b9cac5-8dc4-410e-a4b5-4e193605f843?a=false&amp;guest=true</vt:lpwstr>
  </property>
  <property fmtid="{D5CDD505-2E9C-101B-9397-08002B2CF9AE}" pid="41" name="DC.source">
    <vt:lpwstr>https://alfresco.vgregion.se/share/page/site/dokumentmallar-word/document-details?nodeRef=workspace://SpacesStore/11b9cac5-8dc4-410e-a4b5-4e193605f843</vt:lpwstr>
  </property>
  <property fmtid="{D5CDD505-2E9C-101B-9397-08002B2CF9AE}" pid="42" name="DC.identifier.documentid">
    <vt:lpwstr>workspace://SpacesStore/c5c945a0-1367-4ef7-91ab-fd6e73df19a5</vt:lpwstr>
  </property>
  <property fmtid="{D5CDD505-2E9C-101B-9397-08002B2CF9AE}" pid="43" name="DC.identifier.native">
    <vt:lpwstr>https://alfresco.vgregion.se/alfresco/service/vgr/storage/node/content/workspace/SpacesStore/11b9cac5-8dc4-410e-a4b5-4e193605f843?a=false&amp;guest=true&amp;native=true</vt:lpwstr>
  </property>
  <property fmtid="{D5CDD505-2E9C-101B-9397-08002B2CF9AE}" pid="44" name="DC.date.availablefrom">
    <vt:lpwstr>2015-10-20</vt:lpwstr>
  </property>
  <property fmtid="{D5CDD505-2E9C-101B-9397-08002B2CF9AE}" pid="45" name="DC.publisher.id">
    <vt:lpwstr>fribj2</vt:lpwstr>
  </property>
  <property fmtid="{D5CDD505-2E9C-101B-9397-08002B2CF9AE}" pid="46" name="DC.date.issued">
    <vt:lpwstr>2015-10-28</vt:lpwstr>
  </property>
  <property fmtid="{D5CDD505-2E9C-101B-9397-08002B2CF9AE}" pid="47" name="DC.identifier.checksum.native">
    <vt:lpwstr>0637f8a7b6d8c771e1880c4896f5a035</vt:lpwstr>
  </property>
  <property fmtid="{D5CDD505-2E9C-101B-9397-08002B2CF9AE}" pid="48" name="DC.title.filename.native">
    <vt:lpwstr>Mall längre dokument W13.docx</vt:lpwstr>
  </property>
  <property fmtid="{D5CDD505-2E9C-101B-9397-08002B2CF9AE}" pid="49" name="DC.format.extension.native">
    <vt:lpwstr>docx</vt:lpwstr>
  </property>
  <property fmtid="{D5CDD505-2E9C-101B-9397-08002B2CF9AE}" pid="50" name="DC.format.extent.mimetype.native">
    <vt:lpwstr>application/vnd.openxmlformats-officedocument.wordprocessingml.document</vt:lpwstr>
  </property>
</Properties>
</file>